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55B" w:rsidRDefault="00BA6613" w:rsidP="00BA6613">
      <w:pPr>
        <w:jc w:val="center"/>
      </w:pPr>
      <w:r>
        <w:rPr>
          <w:noProof/>
        </w:rPr>
        <w:drawing>
          <wp:inline distT="0" distB="0" distL="0" distR="0">
            <wp:extent cx="3371850" cy="3371850"/>
            <wp:effectExtent l="0" t="0" r="0" b="0"/>
            <wp:docPr id="3" name="Picture 3" descr="2286_university-of-jordan-en-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86_university-of-jordan-en-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71850" cy="3371850"/>
                    </a:xfrm>
                    <a:prstGeom prst="rect">
                      <a:avLst/>
                    </a:prstGeom>
                    <a:noFill/>
                    <a:ln>
                      <a:noFill/>
                    </a:ln>
                  </pic:spPr>
                </pic:pic>
              </a:graphicData>
            </a:graphic>
          </wp:inline>
        </w:drawing>
      </w:r>
    </w:p>
    <w:p w:rsidR="00BA6613" w:rsidRPr="00164FD8" w:rsidRDefault="00BA6613" w:rsidP="00BA6613">
      <w:pPr>
        <w:spacing w:after="0" w:line="240" w:lineRule="auto"/>
        <w:jc w:val="center"/>
        <w:rPr>
          <w:b/>
          <w:bCs/>
        </w:rPr>
      </w:pPr>
      <w:r w:rsidRPr="00164FD8">
        <w:rPr>
          <w:b/>
          <w:bCs/>
        </w:rPr>
        <w:t xml:space="preserve">University of </w:t>
      </w:r>
      <w:proofErr w:type="spellStart"/>
      <w:r w:rsidRPr="00164FD8">
        <w:rPr>
          <w:b/>
          <w:bCs/>
        </w:rPr>
        <w:t>jordan</w:t>
      </w:r>
      <w:proofErr w:type="spellEnd"/>
      <w:r w:rsidRPr="00164FD8">
        <w:rPr>
          <w:b/>
          <w:bCs/>
        </w:rPr>
        <w:t xml:space="preserve"> </w:t>
      </w:r>
    </w:p>
    <w:p w:rsidR="00BA6613" w:rsidRPr="00164FD8" w:rsidRDefault="00BA6613" w:rsidP="00BA6613">
      <w:pPr>
        <w:spacing w:after="0" w:line="240" w:lineRule="auto"/>
        <w:jc w:val="center"/>
        <w:rPr>
          <w:b/>
          <w:bCs/>
        </w:rPr>
      </w:pPr>
      <w:r w:rsidRPr="00164FD8">
        <w:rPr>
          <w:b/>
          <w:bCs/>
        </w:rPr>
        <w:t xml:space="preserve">School of engineering </w:t>
      </w:r>
    </w:p>
    <w:p w:rsidR="00BA6613" w:rsidRPr="00164FD8" w:rsidRDefault="00BA6613" w:rsidP="00BA6613">
      <w:pPr>
        <w:spacing w:after="0" w:line="240" w:lineRule="auto"/>
        <w:jc w:val="center"/>
        <w:rPr>
          <w:b/>
          <w:bCs/>
        </w:rPr>
      </w:pPr>
      <w:r w:rsidRPr="00164FD8">
        <w:rPr>
          <w:b/>
          <w:bCs/>
        </w:rPr>
        <w:t xml:space="preserve">Mechanical department </w:t>
      </w:r>
    </w:p>
    <w:p w:rsidR="00BA6613" w:rsidRDefault="00BA6613" w:rsidP="00BA6613">
      <w:pPr>
        <w:jc w:val="center"/>
      </w:pPr>
      <w:r>
        <w:t xml:space="preserve"> </w:t>
      </w:r>
    </w:p>
    <w:p w:rsidR="00BA6613" w:rsidRPr="00BA6613" w:rsidRDefault="00BA6613" w:rsidP="00BA6613">
      <w:pPr>
        <w:spacing w:after="0"/>
        <w:jc w:val="center"/>
        <w:rPr>
          <w:b/>
          <w:bCs/>
        </w:rPr>
      </w:pPr>
      <w:r w:rsidRPr="00BA6613">
        <w:rPr>
          <w:b/>
          <w:bCs/>
        </w:rPr>
        <w:t xml:space="preserve">Strength Lab Report </w:t>
      </w:r>
    </w:p>
    <w:p w:rsidR="00BA6613" w:rsidRPr="00BA6613" w:rsidRDefault="00BA6613" w:rsidP="00BA6613">
      <w:pPr>
        <w:spacing w:after="0"/>
        <w:jc w:val="center"/>
        <w:rPr>
          <w:b/>
          <w:bCs/>
        </w:rPr>
      </w:pPr>
      <w:r w:rsidRPr="00BA6613">
        <w:rPr>
          <w:b/>
          <w:bCs/>
        </w:rPr>
        <w:t>Experiment #5</w:t>
      </w:r>
    </w:p>
    <w:p w:rsidR="00BA6613" w:rsidRDefault="00BA6613" w:rsidP="00BA6613">
      <w:pPr>
        <w:spacing w:after="0"/>
        <w:jc w:val="center"/>
        <w:rPr>
          <w:b/>
          <w:bCs/>
          <w:u w:val="single"/>
        </w:rPr>
      </w:pPr>
      <w:r w:rsidRPr="00BA6613">
        <w:rPr>
          <w:b/>
          <w:bCs/>
          <w:u w:val="single"/>
        </w:rPr>
        <w:t>Hardness Test</w:t>
      </w:r>
    </w:p>
    <w:p w:rsidR="00BA6613" w:rsidRDefault="00BA6613" w:rsidP="00BA6613">
      <w:pPr>
        <w:spacing w:after="0"/>
        <w:jc w:val="center"/>
        <w:rPr>
          <w:b/>
          <w:bCs/>
          <w:u w:val="single"/>
        </w:rPr>
      </w:pPr>
    </w:p>
    <w:p w:rsidR="00BA6613" w:rsidRDefault="00BA6613" w:rsidP="00BA6613">
      <w:pPr>
        <w:spacing w:after="0"/>
        <w:jc w:val="center"/>
        <w:rPr>
          <w:b/>
          <w:bCs/>
          <w:u w:val="single"/>
        </w:rPr>
      </w:pPr>
    </w:p>
    <w:p w:rsidR="00BA6613" w:rsidRDefault="00BA6613" w:rsidP="00BA6613">
      <w:pPr>
        <w:jc w:val="center"/>
      </w:pPr>
    </w:p>
    <w:p w:rsidR="005D7956" w:rsidRDefault="00C90114">
      <w:r>
        <w:rPr>
          <w:noProof/>
        </w:rPr>
        <mc:AlternateContent>
          <mc:Choice Requires="wps">
            <w:drawing>
              <wp:anchor distT="45720" distB="45720" distL="114300" distR="114300" simplePos="0" relativeHeight="251663360" behindDoc="0" locked="0" layoutInCell="1" allowOverlap="1" wp14:anchorId="148B923C" wp14:editId="4975BC19">
                <wp:simplePos x="0" y="0"/>
                <wp:positionH relativeFrom="column">
                  <wp:posOffset>-152400</wp:posOffset>
                </wp:positionH>
                <wp:positionV relativeFrom="paragraph">
                  <wp:posOffset>129540</wp:posOffset>
                </wp:positionV>
                <wp:extent cx="1933575" cy="1404620"/>
                <wp:effectExtent l="0" t="0" r="9525"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404620"/>
                        </a:xfrm>
                        <a:prstGeom prst="rect">
                          <a:avLst/>
                        </a:prstGeom>
                        <a:solidFill>
                          <a:srgbClr val="FFFFFF"/>
                        </a:solidFill>
                        <a:ln w="9525">
                          <a:noFill/>
                          <a:miter lim="800000"/>
                          <a:headEnd/>
                          <a:tailEnd/>
                        </a:ln>
                      </wps:spPr>
                      <wps:txbx>
                        <w:txbxContent>
                          <w:p w:rsidR="00C90114" w:rsidRDefault="00C90114" w:rsidP="00BA661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48B923C" id="_x0000_t202" coordsize="21600,21600" o:spt="202" path="m,l,21600r21600,l21600,xe">
                <v:stroke joinstyle="miter"/>
                <v:path gradientshapeok="t" o:connecttype="rect"/>
              </v:shapetype>
              <v:shape id="Text Box 2" o:spid="_x0000_s1026" type="#_x0000_t202" style="position:absolute;margin-left:-12pt;margin-top:10.2pt;width:152.2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" stroked="f">
                <v:textbox style="mso-fit-shape-to-text:t">
                  <w:txbxContent>
                    <w:p w:rsidR="00C90114" w:rsidRDefault="00C90114" w:rsidP="00BA6613"/>
                  </w:txbxContent>
                </v:textbox>
                <w10:wrap type="square"/>
              </v:shape>
            </w:pict>
          </mc:Fallback>
        </mc:AlternateContent>
      </w:r>
    </w:p>
    <w:p w:rsidR="005D7956" w:rsidRDefault="005D7956">
      <w:bookmarkStart w:id="0" w:name="_GoBack"/>
      <w:bookmarkEnd w:id="0"/>
    </w:p>
    <w:p w:rsidR="005D7956" w:rsidRDefault="005D7956"/>
    <w:p w:rsidR="005D7956" w:rsidRDefault="005D7956"/>
    <w:p w:rsidR="005D7956" w:rsidRDefault="005D7956"/>
    <w:p w:rsidR="005D7956" w:rsidRDefault="005D7956"/>
    <w:p w:rsidR="005D7956" w:rsidRDefault="005D7956"/>
    <w:p w:rsidR="005D7956" w:rsidRDefault="005D7956"/>
    <w:p w:rsidR="005D7956" w:rsidRDefault="005D7956"/>
    <w:p w:rsidR="005D7956" w:rsidRDefault="005D7956"/>
    <w:p w:rsidR="005D7956" w:rsidRPr="00C90114" w:rsidRDefault="005D7956" w:rsidP="00C90114">
      <w:pPr>
        <w:rPr>
          <w:b/>
          <w:bCs/>
          <w:sz w:val="24"/>
          <w:szCs w:val="24"/>
        </w:rPr>
      </w:pPr>
      <w:r w:rsidRPr="00C90114">
        <w:rPr>
          <w:b/>
          <w:bCs/>
          <w:sz w:val="24"/>
          <w:szCs w:val="24"/>
        </w:rPr>
        <w:t xml:space="preserve">Introduction </w:t>
      </w:r>
    </w:p>
    <w:p w:rsidR="005D7956" w:rsidRDefault="005D7956" w:rsidP="00C90114">
      <w:r>
        <w:t xml:space="preserve">Hardness </w:t>
      </w:r>
      <w:r w:rsidR="0087502E">
        <w:t xml:space="preserve">is the property of a material that enables it to resist elastic deformation , penetration , indentation and scratching therefore hardness is important from an engineering point of view because resistance to wear by either friction or erosion by steam , oil and water is increased with hardness , many hardness tests are available including </w:t>
      </w:r>
      <w:proofErr w:type="spellStart"/>
      <w:r w:rsidR="0087502E">
        <w:t>Brinell</w:t>
      </w:r>
      <w:proofErr w:type="spellEnd"/>
      <w:r w:rsidR="0087502E">
        <w:t xml:space="preserve"> and Rockwell which are based on indentation of the material and in this experiment three different materials are tested under these two tests . </w:t>
      </w:r>
    </w:p>
    <w:p w:rsidR="0087502E" w:rsidRDefault="0087502E" w:rsidP="00C90114"/>
    <w:p w:rsidR="0087502E" w:rsidRPr="00C90114" w:rsidRDefault="0087502E" w:rsidP="00C90114">
      <w:pPr>
        <w:rPr>
          <w:b/>
          <w:bCs/>
          <w:sz w:val="24"/>
          <w:szCs w:val="24"/>
        </w:rPr>
      </w:pPr>
      <w:r w:rsidRPr="00C90114">
        <w:rPr>
          <w:b/>
          <w:bCs/>
          <w:sz w:val="24"/>
          <w:szCs w:val="24"/>
        </w:rPr>
        <w:t xml:space="preserve">Objectives </w:t>
      </w:r>
    </w:p>
    <w:p w:rsidR="0087502E" w:rsidRDefault="0087502E" w:rsidP="00C90114">
      <w:r>
        <w:t xml:space="preserve">To perform a Rockwell test on three different metals (Steel , Brass and Aluminum for this experiment) using the correct indenter minor and major loads and scale to determine the Rockwell number for these metals , also to perform </w:t>
      </w:r>
      <w:proofErr w:type="spellStart"/>
      <w:r>
        <w:t>Brinell</w:t>
      </w:r>
      <w:proofErr w:type="spellEnd"/>
      <w:r>
        <w:t xml:space="preserve"> test on the same metals above , take readings using </w:t>
      </w:r>
      <w:proofErr w:type="spellStart"/>
      <w:r>
        <w:t>Brinell</w:t>
      </w:r>
      <w:proofErr w:type="spellEnd"/>
      <w:r>
        <w:t xml:space="preserve"> Microscope and to calculate the hardness number. </w:t>
      </w:r>
    </w:p>
    <w:p w:rsidR="0087502E" w:rsidRDefault="0087502E" w:rsidP="00C90114"/>
    <w:p w:rsidR="0087502E" w:rsidRDefault="0087502E" w:rsidP="00C90114"/>
    <w:p w:rsidR="0087502E" w:rsidRDefault="0087502E" w:rsidP="00C90114"/>
    <w:p w:rsidR="0087502E" w:rsidRDefault="0087502E" w:rsidP="00C90114"/>
    <w:p w:rsidR="0087502E" w:rsidRDefault="0087502E" w:rsidP="00C90114"/>
    <w:p w:rsidR="0087502E" w:rsidRDefault="0087502E" w:rsidP="00C90114"/>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Default="0087502E" w:rsidP="005D7956">
      <w:pPr>
        <w:jc w:val="center"/>
      </w:pPr>
    </w:p>
    <w:p w:rsidR="0087502E" w:rsidRPr="00C90114" w:rsidRDefault="0087502E" w:rsidP="005D7956">
      <w:pPr>
        <w:jc w:val="center"/>
        <w:rPr>
          <w:b/>
          <w:bCs/>
          <w:sz w:val="24"/>
          <w:szCs w:val="24"/>
        </w:rPr>
      </w:pPr>
      <w:r w:rsidRPr="00C90114">
        <w:rPr>
          <w:b/>
          <w:bCs/>
          <w:sz w:val="24"/>
          <w:szCs w:val="24"/>
        </w:rPr>
        <w:t>Apparatus</w:t>
      </w:r>
    </w:p>
    <w:p w:rsidR="0087502E" w:rsidRDefault="0087502E" w:rsidP="005D7956">
      <w:pPr>
        <w:jc w:val="center"/>
      </w:pPr>
    </w:p>
    <w:p w:rsidR="0087502E" w:rsidRPr="00C90114" w:rsidRDefault="0087502E" w:rsidP="009C5AE8">
      <w:pPr>
        <w:pStyle w:val="ListParagraph"/>
        <w:rPr>
          <w:b/>
          <w:bCs/>
        </w:rPr>
      </w:pPr>
      <w:r w:rsidRPr="00C90114">
        <w:rPr>
          <w:b/>
          <w:bCs/>
        </w:rPr>
        <w:t xml:space="preserve">Rockwell hardness test machine </w:t>
      </w:r>
      <w:r w:rsidR="009C5AE8" w:rsidRPr="00C90114">
        <w:rPr>
          <w:b/>
          <w:bCs/>
        </w:rPr>
        <w:t xml:space="preserve">                                    </w:t>
      </w:r>
      <w:proofErr w:type="spellStart"/>
      <w:r w:rsidR="009C5AE8" w:rsidRPr="00C90114">
        <w:rPr>
          <w:b/>
          <w:bCs/>
        </w:rPr>
        <w:t>Brinell</w:t>
      </w:r>
      <w:proofErr w:type="spellEnd"/>
      <w:r w:rsidR="009C5AE8" w:rsidRPr="00C90114">
        <w:rPr>
          <w:b/>
          <w:bCs/>
        </w:rPr>
        <w:t xml:space="preserve"> microscope </w:t>
      </w:r>
    </w:p>
    <w:p w:rsidR="009C5AE8" w:rsidRDefault="009C5AE8" w:rsidP="009C5AE8">
      <w:pPr>
        <w:pStyle w:val="ListParagraph"/>
      </w:pPr>
      <w:r>
        <w:t xml:space="preserve">                                                                                                </w:t>
      </w:r>
    </w:p>
    <w:p w:rsidR="0087502E" w:rsidRDefault="009C5AE8" w:rsidP="009C5AE8">
      <w:pPr>
        <w:pStyle w:val="ListParagraph"/>
        <w:rPr>
          <w:rtl/>
        </w:rPr>
      </w:pPr>
      <w:r>
        <w:rPr>
          <w:noProof/>
        </w:rPr>
        <mc:AlternateContent>
          <mc:Choice Requires="wps">
            <w:drawing>
              <wp:anchor distT="45720" distB="45720" distL="114300" distR="114300" simplePos="0" relativeHeight="251659264" behindDoc="0" locked="0" layoutInCell="1" allowOverlap="1" wp14:anchorId="021F5F54" wp14:editId="0898DDDB">
                <wp:simplePos x="0" y="0"/>
                <wp:positionH relativeFrom="column">
                  <wp:posOffset>3261360</wp:posOffset>
                </wp:positionH>
                <wp:positionV relativeFrom="paragraph">
                  <wp:posOffset>65405</wp:posOffset>
                </wp:positionV>
                <wp:extent cx="2360930" cy="1404620"/>
                <wp:effectExtent l="0" t="0" r="3810" b="82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83255B" w:rsidRDefault="0083255B" w:rsidP="009C5AE8">
                            <w:r>
                              <w:rPr>
                                <w:noProof/>
                              </w:rPr>
                              <w:drawing>
                                <wp:inline distT="0" distB="0" distL="0" distR="0">
                                  <wp:extent cx="2185670" cy="1376680"/>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croscope Brinell indent LD3000 1.jpg"/>
                                          <pic:cNvPicPr/>
                                        </pic:nvPicPr>
                                        <pic:blipFill>
                                          <a:blip r:embed="rId6">
                                            <a:extLst>
                                              <a:ext uri="{28A0092B-C50C-407E-A947-70E740481C1C}">
                                                <a14:useLocalDpi xmlns:a14="http://schemas.microsoft.com/office/drawing/2010/main" val="0"/>
                                              </a:ext>
                                            </a:extLst>
                                          </a:blip>
                                          <a:stretch>
                                            <a:fillRect/>
                                          </a:stretch>
                                        </pic:blipFill>
                                        <pic:spPr>
                                          <a:xfrm>
                                            <a:off x="0" y="0"/>
                                            <a:ext cx="2185670" cy="1376680"/>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21F5F54" id="_x0000_t202" coordsize="21600,21600" o:spt="202" path="m,l,21600r21600,l21600,xe">
                <v:stroke joinstyle="miter"/>
                <v:path gradientshapeok="t" o:connecttype="rect"/>
              </v:shapetype>
              <v:shape id="Text Box 2" o:spid="_x0000_s1026" type="#_x0000_t202" style="position:absolute;left:0;text-align:left;margin-left:256.8pt;margin-top:5.1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" stroked="f">
                <v:textbox style="mso-fit-shape-to-text:t">
                  <w:txbxContent>
                    <w:p w:rsidR="0083255B" w:rsidRDefault="0083255B" w:rsidP="009C5AE8">
                      <w:r>
                        <w:rPr>
                          <w:noProof/>
                        </w:rPr>
                        <w:drawing>
                          <wp:inline distT="0" distB="0" distL="0" distR="0">
                            <wp:extent cx="2185670" cy="1376680"/>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croscope Brinell indent LD3000 1.jpg"/>
                                    <pic:cNvPicPr/>
                                  </pic:nvPicPr>
                                  <pic:blipFill>
                                    <a:blip r:embed="rId7">
                                      <a:extLst>
                                        <a:ext uri="{28A0092B-C50C-407E-A947-70E740481C1C}">
                                          <a14:useLocalDpi xmlns:a14="http://schemas.microsoft.com/office/drawing/2010/main" val="0"/>
                                        </a:ext>
                                      </a:extLst>
                                    </a:blip>
                                    <a:stretch>
                                      <a:fillRect/>
                                    </a:stretch>
                                  </pic:blipFill>
                                  <pic:spPr>
                                    <a:xfrm>
                                      <a:off x="0" y="0"/>
                                      <a:ext cx="2185670" cy="1376680"/>
                                    </a:xfrm>
                                    <a:prstGeom prst="rect">
                                      <a:avLst/>
                                    </a:prstGeom>
                                  </pic:spPr>
                                </pic:pic>
                              </a:graphicData>
                            </a:graphic>
                          </wp:inline>
                        </w:drawing>
                      </w:r>
                    </w:p>
                  </w:txbxContent>
                </v:textbox>
                <w10:wrap type="square"/>
              </v:shape>
            </w:pict>
          </mc:Fallback>
        </mc:AlternateContent>
      </w:r>
      <w:r w:rsidR="0087502E">
        <w:rPr>
          <w:noProof/>
        </w:rPr>
        <w:drawing>
          <wp:inline distT="0" distB="0" distL="0" distR="0" wp14:anchorId="4CB12A6C" wp14:editId="43B546CD">
            <wp:extent cx="2161852" cy="2066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inal_hardness_test_equipmen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3343" cy="2077911"/>
                    </a:xfrm>
                    <a:prstGeom prst="rect">
                      <a:avLst/>
                    </a:prstGeom>
                  </pic:spPr>
                </pic:pic>
              </a:graphicData>
            </a:graphic>
          </wp:inline>
        </w:drawing>
      </w:r>
    </w:p>
    <w:p w:rsidR="009C5AE8" w:rsidRDefault="009C5AE8" w:rsidP="009C5AE8">
      <w:pPr>
        <w:pStyle w:val="ListParagraph"/>
        <w:jc w:val="center"/>
        <w:rPr>
          <w:rtl/>
        </w:rPr>
      </w:pPr>
      <w:r>
        <w:t xml:space="preserve">  </w:t>
      </w:r>
    </w:p>
    <w:p w:rsidR="009C5AE8" w:rsidRDefault="009C5AE8" w:rsidP="0087502E">
      <w:pPr>
        <w:pStyle w:val="ListParagraph"/>
        <w:jc w:val="center"/>
        <w:rPr>
          <w:rtl/>
        </w:rPr>
      </w:pPr>
    </w:p>
    <w:p w:rsidR="009C5AE8" w:rsidRPr="00C90114" w:rsidRDefault="009C5AE8" w:rsidP="009C5AE8">
      <w:pPr>
        <w:pStyle w:val="ListParagraph"/>
        <w:rPr>
          <w:b/>
          <w:bCs/>
        </w:rPr>
      </w:pPr>
      <w:proofErr w:type="spellStart"/>
      <w:r w:rsidRPr="00C90114">
        <w:rPr>
          <w:b/>
          <w:bCs/>
        </w:rPr>
        <w:t>Brinell</w:t>
      </w:r>
      <w:proofErr w:type="spellEnd"/>
      <w:r w:rsidRPr="00C90114">
        <w:rPr>
          <w:b/>
          <w:bCs/>
        </w:rPr>
        <w:t xml:space="preserve"> hardness test machine                                       Metal Specimens </w:t>
      </w:r>
    </w:p>
    <w:p w:rsidR="009C5AE8" w:rsidRDefault="009C5AE8" w:rsidP="009C5AE8">
      <w:pPr>
        <w:pStyle w:val="ListParagraph"/>
      </w:pPr>
      <w:r>
        <w:rPr>
          <w:noProof/>
        </w:rPr>
        <mc:AlternateContent>
          <mc:Choice Requires="wps">
            <w:drawing>
              <wp:anchor distT="45720" distB="45720" distL="114300" distR="114300" simplePos="0" relativeHeight="251661312" behindDoc="0" locked="0" layoutInCell="1" allowOverlap="1">
                <wp:simplePos x="0" y="0"/>
                <wp:positionH relativeFrom="column">
                  <wp:posOffset>3202305</wp:posOffset>
                </wp:positionH>
                <wp:positionV relativeFrom="paragraph">
                  <wp:posOffset>211455</wp:posOffset>
                </wp:positionV>
                <wp:extent cx="2360930" cy="1404620"/>
                <wp:effectExtent l="0" t="0" r="381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83255B" w:rsidRDefault="0083255B" w:rsidP="009C5AE8">
                            <w:r>
                              <w:rPr>
                                <w:noProof/>
                              </w:rPr>
                              <w:drawing>
                                <wp:inline distT="0" distB="0" distL="0" distR="0">
                                  <wp:extent cx="2185670" cy="123825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rdness-specimens.jpg"/>
                                          <pic:cNvPicPr/>
                                        </pic:nvPicPr>
                                        <pic:blipFill>
                                          <a:blip r:embed="rId9">
                                            <a:extLst>
                                              <a:ext uri="{28A0092B-C50C-407E-A947-70E740481C1C}">
                                                <a14:useLocalDpi xmlns:a14="http://schemas.microsoft.com/office/drawing/2010/main" val="0"/>
                                              </a:ext>
                                            </a:extLst>
                                          </a:blip>
                                          <a:stretch>
                                            <a:fillRect/>
                                          </a:stretch>
                                        </pic:blipFill>
                                        <pic:spPr>
                                          <a:xfrm>
                                            <a:off x="0" y="0"/>
                                            <a:ext cx="2185670" cy="1238250"/>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left:0;text-align:left;margin-left:252.15pt;margin-top:16.65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" stroked="f">
                <v:textbox style="mso-fit-shape-to-text:t">
                  <w:txbxContent>
                    <w:p w:rsidR="0083255B" w:rsidRDefault="0083255B" w:rsidP="009C5AE8">
                      <w:r>
                        <w:rPr>
                          <w:noProof/>
                        </w:rPr>
                        <w:drawing>
                          <wp:inline distT="0" distB="0" distL="0" distR="0">
                            <wp:extent cx="2185670" cy="123825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rdness-specimens.jpg"/>
                                    <pic:cNvPicPr/>
                                  </pic:nvPicPr>
                                  <pic:blipFill>
                                    <a:blip r:embed="rId10">
                                      <a:extLst>
                                        <a:ext uri="{28A0092B-C50C-407E-A947-70E740481C1C}">
                                          <a14:useLocalDpi xmlns:a14="http://schemas.microsoft.com/office/drawing/2010/main" val="0"/>
                                        </a:ext>
                                      </a:extLst>
                                    </a:blip>
                                    <a:stretch>
                                      <a:fillRect/>
                                    </a:stretch>
                                  </pic:blipFill>
                                  <pic:spPr>
                                    <a:xfrm>
                                      <a:off x="0" y="0"/>
                                      <a:ext cx="2185670" cy="1238250"/>
                                    </a:xfrm>
                                    <a:prstGeom prst="rect">
                                      <a:avLst/>
                                    </a:prstGeom>
                                  </pic:spPr>
                                </pic:pic>
                              </a:graphicData>
                            </a:graphic>
                          </wp:inline>
                        </w:drawing>
                      </w:r>
                    </w:p>
                  </w:txbxContent>
                </v:textbox>
                <w10:wrap type="square"/>
              </v:shape>
            </w:pict>
          </mc:Fallback>
        </mc:AlternateContent>
      </w:r>
      <w:r>
        <w:rPr>
          <w:noProof/>
        </w:rPr>
        <w:drawing>
          <wp:inline distT="0" distB="0" distL="0" distR="0">
            <wp:extent cx="2152650" cy="18561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_1br (1).png"/>
                    <pic:cNvPicPr/>
                  </pic:nvPicPr>
                  <pic:blipFill>
                    <a:blip r:embed="rId11">
                      <a:extLst>
                        <a:ext uri="{28A0092B-C50C-407E-A947-70E740481C1C}">
                          <a14:useLocalDpi xmlns:a14="http://schemas.microsoft.com/office/drawing/2010/main" val="0"/>
                        </a:ext>
                      </a:extLst>
                    </a:blip>
                    <a:stretch>
                      <a:fillRect/>
                    </a:stretch>
                  </pic:blipFill>
                  <pic:spPr>
                    <a:xfrm>
                      <a:off x="0" y="0"/>
                      <a:ext cx="2161704" cy="1863990"/>
                    </a:xfrm>
                    <a:prstGeom prst="rect">
                      <a:avLst/>
                    </a:prstGeom>
                  </pic:spPr>
                </pic:pic>
              </a:graphicData>
            </a:graphic>
          </wp:inline>
        </w:drawing>
      </w: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Default="00386AD6" w:rsidP="009C5AE8">
      <w:pPr>
        <w:pStyle w:val="ListParagraph"/>
      </w:pPr>
    </w:p>
    <w:p w:rsidR="00386AD6" w:rsidRPr="00C90114" w:rsidRDefault="00386AD6" w:rsidP="00C90114">
      <w:pPr>
        <w:pStyle w:val="ListParagraph"/>
        <w:rPr>
          <w:b/>
          <w:bCs/>
        </w:rPr>
      </w:pPr>
      <w:r w:rsidRPr="00C90114">
        <w:rPr>
          <w:b/>
          <w:bCs/>
        </w:rPr>
        <w:t xml:space="preserve">Theory </w:t>
      </w:r>
    </w:p>
    <w:p w:rsidR="00386AD6" w:rsidRPr="00C90114" w:rsidRDefault="00386AD6" w:rsidP="00C90114">
      <w:pPr>
        <w:shd w:val="clear" w:color="auto" w:fill="FFFFFF"/>
        <w:spacing w:before="100" w:beforeAutospacing="1" w:after="375" w:line="240" w:lineRule="auto"/>
        <w:rPr>
          <w:rFonts w:asciiTheme="majorHAnsi" w:eastAsia="Times New Roman" w:hAnsiTheme="majorHAnsi" w:cstheme="majorHAnsi"/>
          <w:color w:val="000000" w:themeColor="text1"/>
        </w:rPr>
      </w:pPr>
      <w:r w:rsidRPr="00C90114">
        <w:rPr>
          <w:rFonts w:asciiTheme="majorHAnsi" w:eastAsia="Times New Roman" w:hAnsiTheme="majorHAnsi" w:cstheme="majorHAnsi"/>
          <w:color w:val="000000" w:themeColor="text1"/>
        </w:rPr>
        <w:t xml:space="preserve">Hardness is not a fundamental property of a material. There are hardness ranges, however, within which certain materials lie. Hardness can be changed by heat, i.e. a </w:t>
      </w:r>
      <w:proofErr w:type="spellStart"/>
      <w:r w:rsidRPr="00C90114">
        <w:rPr>
          <w:rFonts w:asciiTheme="majorHAnsi" w:eastAsia="Times New Roman" w:hAnsiTheme="majorHAnsi" w:cstheme="majorHAnsi"/>
          <w:color w:val="000000" w:themeColor="text1"/>
        </w:rPr>
        <w:t>workpiece</w:t>
      </w:r>
      <w:proofErr w:type="spellEnd"/>
      <w:r w:rsidRPr="00C90114">
        <w:rPr>
          <w:rFonts w:asciiTheme="majorHAnsi" w:eastAsia="Times New Roman" w:hAnsiTheme="majorHAnsi" w:cstheme="majorHAnsi"/>
          <w:color w:val="000000" w:themeColor="text1"/>
        </w:rPr>
        <w:t xml:space="preserve"> takes on a different (higher) hardness value after heat treatment.</w:t>
      </w:r>
      <w:r w:rsidRPr="00C90114">
        <w:rPr>
          <w:rFonts w:asciiTheme="majorHAnsi" w:eastAsia="Times New Roman" w:hAnsiTheme="majorHAnsi" w:cstheme="majorHAnsi"/>
          <w:color w:val="000000" w:themeColor="text1"/>
        </w:rPr>
        <w:br/>
      </w:r>
      <w:r w:rsidRPr="00C90114">
        <w:rPr>
          <w:rFonts w:asciiTheme="majorHAnsi" w:eastAsia="Times New Roman" w:hAnsiTheme="majorHAnsi" w:cstheme="majorHAnsi"/>
          <w:color w:val="000000" w:themeColor="text1"/>
        </w:rPr>
        <w:br/>
        <w:t>There are no set defined values for hardness. The hardness value determined during a hardness test can depend on:</w:t>
      </w:r>
    </w:p>
    <w:p w:rsidR="00386AD6" w:rsidRPr="00C90114" w:rsidRDefault="00386AD6" w:rsidP="00C90114">
      <w:pPr>
        <w:numPr>
          <w:ilvl w:val="0"/>
          <w:numId w:val="2"/>
        </w:numPr>
        <w:shd w:val="clear" w:color="auto" w:fill="FFFFFF"/>
        <w:spacing w:before="100" w:beforeAutospacing="1" w:after="150" w:line="240" w:lineRule="auto"/>
        <w:rPr>
          <w:rFonts w:asciiTheme="majorHAnsi" w:eastAsia="Times New Roman" w:hAnsiTheme="majorHAnsi" w:cstheme="majorHAnsi"/>
          <w:color w:val="000000" w:themeColor="text1"/>
        </w:rPr>
      </w:pPr>
      <w:r w:rsidRPr="00C90114">
        <w:rPr>
          <w:rFonts w:asciiTheme="majorHAnsi" w:eastAsia="Times New Roman" w:hAnsiTheme="majorHAnsi" w:cstheme="majorHAnsi"/>
          <w:color w:val="000000" w:themeColor="text1"/>
        </w:rPr>
        <w:t>the choice of test method</w:t>
      </w:r>
    </w:p>
    <w:p w:rsidR="00386AD6" w:rsidRPr="00C90114" w:rsidRDefault="00386AD6" w:rsidP="00C90114">
      <w:pPr>
        <w:numPr>
          <w:ilvl w:val="0"/>
          <w:numId w:val="2"/>
        </w:numPr>
        <w:shd w:val="clear" w:color="auto" w:fill="FFFFFF"/>
        <w:spacing w:before="100" w:beforeAutospacing="1" w:after="150" w:line="240" w:lineRule="auto"/>
        <w:rPr>
          <w:rFonts w:asciiTheme="majorHAnsi" w:eastAsia="Times New Roman" w:hAnsiTheme="majorHAnsi" w:cstheme="majorHAnsi"/>
          <w:color w:val="000000" w:themeColor="text1"/>
        </w:rPr>
      </w:pPr>
      <w:r w:rsidRPr="00C90114">
        <w:rPr>
          <w:rFonts w:asciiTheme="majorHAnsi" w:eastAsia="Times New Roman" w:hAnsiTheme="majorHAnsi" w:cstheme="majorHAnsi"/>
          <w:color w:val="000000" w:themeColor="text1"/>
        </w:rPr>
        <w:t>the test force applied to the indenter</w:t>
      </w:r>
    </w:p>
    <w:p w:rsidR="00386AD6" w:rsidRPr="00C90114" w:rsidRDefault="00386AD6" w:rsidP="00C90114">
      <w:pPr>
        <w:numPr>
          <w:ilvl w:val="0"/>
          <w:numId w:val="2"/>
        </w:numPr>
        <w:shd w:val="clear" w:color="auto" w:fill="FFFFFF"/>
        <w:spacing w:before="100" w:beforeAutospacing="1" w:after="150" w:line="240" w:lineRule="auto"/>
        <w:rPr>
          <w:rFonts w:asciiTheme="majorHAnsi" w:eastAsia="Times New Roman" w:hAnsiTheme="majorHAnsi" w:cstheme="majorHAnsi"/>
          <w:color w:val="000000" w:themeColor="text1"/>
        </w:rPr>
      </w:pPr>
      <w:r w:rsidRPr="00C90114">
        <w:rPr>
          <w:rFonts w:asciiTheme="majorHAnsi" w:eastAsia="Times New Roman" w:hAnsiTheme="majorHAnsi" w:cstheme="majorHAnsi"/>
          <w:color w:val="000000" w:themeColor="text1"/>
        </w:rPr>
        <w:t>the length of time that the indenter remains in the material</w:t>
      </w:r>
    </w:p>
    <w:p w:rsidR="00386AD6" w:rsidRPr="00C90114" w:rsidRDefault="00386AD6" w:rsidP="00C90114">
      <w:pPr>
        <w:numPr>
          <w:ilvl w:val="0"/>
          <w:numId w:val="2"/>
        </w:numPr>
        <w:shd w:val="clear" w:color="auto" w:fill="FFFFFF"/>
        <w:spacing w:before="100" w:beforeAutospacing="1" w:after="150" w:line="240" w:lineRule="auto"/>
        <w:rPr>
          <w:rFonts w:asciiTheme="majorHAnsi" w:eastAsia="Times New Roman" w:hAnsiTheme="majorHAnsi" w:cstheme="majorHAnsi"/>
          <w:color w:val="000000" w:themeColor="text1"/>
        </w:rPr>
      </w:pPr>
      <w:r w:rsidRPr="00C90114">
        <w:rPr>
          <w:rFonts w:asciiTheme="majorHAnsi" w:eastAsia="Times New Roman" w:hAnsiTheme="majorHAnsi" w:cstheme="majorHAnsi"/>
          <w:color w:val="000000" w:themeColor="text1"/>
        </w:rPr>
        <w:t>the indenter geometry</w:t>
      </w:r>
    </w:p>
    <w:p w:rsidR="00386AD6" w:rsidRPr="00C90114" w:rsidRDefault="00386AD6" w:rsidP="00C90114">
      <w:pPr>
        <w:numPr>
          <w:ilvl w:val="0"/>
          <w:numId w:val="2"/>
        </w:numPr>
        <w:shd w:val="clear" w:color="auto" w:fill="FFFFFF"/>
        <w:spacing w:before="100" w:beforeAutospacing="1" w:after="150" w:line="240" w:lineRule="auto"/>
        <w:rPr>
          <w:rFonts w:asciiTheme="majorHAnsi" w:eastAsia="Times New Roman" w:hAnsiTheme="majorHAnsi" w:cstheme="majorHAnsi"/>
          <w:color w:val="000000" w:themeColor="text1"/>
        </w:rPr>
      </w:pPr>
      <w:r w:rsidRPr="00C90114">
        <w:rPr>
          <w:rFonts w:asciiTheme="majorHAnsi" w:eastAsia="Times New Roman" w:hAnsiTheme="majorHAnsi" w:cstheme="majorHAnsi"/>
          <w:color w:val="000000" w:themeColor="text1"/>
        </w:rPr>
        <w:t xml:space="preserve">the </w:t>
      </w:r>
      <w:proofErr w:type="spellStart"/>
      <w:r w:rsidRPr="00C90114">
        <w:rPr>
          <w:rFonts w:asciiTheme="majorHAnsi" w:eastAsia="Times New Roman" w:hAnsiTheme="majorHAnsi" w:cstheme="majorHAnsi"/>
          <w:color w:val="000000" w:themeColor="text1"/>
        </w:rPr>
        <w:t>workpiece</w:t>
      </w:r>
      <w:proofErr w:type="spellEnd"/>
      <w:r w:rsidRPr="00C90114">
        <w:rPr>
          <w:rFonts w:asciiTheme="majorHAnsi" w:eastAsia="Times New Roman" w:hAnsiTheme="majorHAnsi" w:cstheme="majorHAnsi"/>
          <w:color w:val="000000" w:themeColor="text1"/>
        </w:rPr>
        <w:t xml:space="preserve"> geometry</w:t>
      </w:r>
    </w:p>
    <w:p w:rsidR="00386AD6" w:rsidRPr="00C90114" w:rsidRDefault="00386AD6" w:rsidP="00C90114">
      <w:pPr>
        <w:pStyle w:val="ListParagraph"/>
        <w:rPr>
          <w:rFonts w:asciiTheme="majorHAnsi" w:hAnsiTheme="majorHAnsi" w:cstheme="majorHAnsi"/>
          <w:color w:val="000000" w:themeColor="text1"/>
        </w:rPr>
      </w:pPr>
    </w:p>
    <w:p w:rsidR="00386AD6" w:rsidRPr="00C90114" w:rsidRDefault="00386AD6" w:rsidP="00C90114">
      <w:pPr>
        <w:pStyle w:val="ListParagraph"/>
        <w:rPr>
          <w:rFonts w:asciiTheme="majorHAnsi" w:hAnsiTheme="majorHAnsi" w:cstheme="majorHAnsi"/>
          <w:color w:val="000000" w:themeColor="text1"/>
        </w:rPr>
      </w:pPr>
    </w:p>
    <w:p w:rsidR="00386AD6" w:rsidRPr="00C90114" w:rsidRDefault="00386AD6" w:rsidP="00C90114">
      <w:pPr>
        <w:pStyle w:val="NormalWeb"/>
        <w:shd w:val="clear" w:color="auto" w:fill="FFFFFF"/>
        <w:spacing w:after="375" w:afterAutospacing="0"/>
        <w:rPr>
          <w:rFonts w:asciiTheme="majorHAnsi" w:hAnsiTheme="majorHAnsi" w:cstheme="majorHAnsi"/>
          <w:color w:val="000000" w:themeColor="text1"/>
          <w:sz w:val="22"/>
          <w:szCs w:val="22"/>
        </w:rPr>
      </w:pPr>
      <w:r w:rsidRPr="00C90114">
        <w:rPr>
          <w:rFonts w:asciiTheme="majorHAnsi" w:hAnsiTheme="majorHAnsi" w:cstheme="majorHAnsi"/>
          <w:color w:val="000000" w:themeColor="text1"/>
          <w:sz w:val="22"/>
          <w:szCs w:val="22"/>
        </w:rPr>
        <w:t>A principle distinction between the hardness testing methods generally used in technical testing is made between methods with static force application and those with dynamic force application.</w:t>
      </w:r>
    </w:p>
    <w:p w:rsidR="00386AD6" w:rsidRPr="00C90114" w:rsidRDefault="00386AD6" w:rsidP="00C90114">
      <w:pPr>
        <w:pStyle w:val="NormalWeb"/>
        <w:shd w:val="clear" w:color="auto" w:fill="FFFFFF"/>
        <w:spacing w:after="375" w:afterAutospacing="0"/>
        <w:rPr>
          <w:rFonts w:asciiTheme="majorHAnsi" w:hAnsiTheme="majorHAnsi" w:cstheme="majorHAnsi"/>
          <w:color w:val="000000" w:themeColor="text1"/>
          <w:sz w:val="22"/>
          <w:szCs w:val="22"/>
        </w:rPr>
      </w:pPr>
      <w:r w:rsidRPr="00C90114">
        <w:rPr>
          <w:rFonts w:asciiTheme="majorHAnsi" w:hAnsiTheme="majorHAnsi" w:cstheme="majorHAnsi"/>
          <w:color w:val="000000" w:themeColor="text1"/>
          <w:sz w:val="22"/>
          <w:szCs w:val="22"/>
        </w:rPr>
        <w:t>In the </w:t>
      </w:r>
      <w:r w:rsidRPr="00C90114">
        <w:rPr>
          <w:rStyle w:val="Strong"/>
          <w:rFonts w:asciiTheme="majorHAnsi" w:hAnsiTheme="majorHAnsi" w:cstheme="majorHAnsi"/>
          <w:color w:val="000000" w:themeColor="text1"/>
          <w:sz w:val="22"/>
          <w:szCs w:val="22"/>
        </w:rPr>
        <w:t>static methods</w:t>
      </w:r>
      <w:r w:rsidRPr="00C90114">
        <w:rPr>
          <w:rFonts w:asciiTheme="majorHAnsi" w:hAnsiTheme="majorHAnsi" w:cstheme="majorHAnsi"/>
          <w:color w:val="000000" w:themeColor="text1"/>
          <w:sz w:val="22"/>
          <w:szCs w:val="22"/>
        </w:rPr>
        <w:t> that are predominantly used for the hardness testing of metals, the test force is gradually increased (see illustration below), i.e. it is applied smoothly within a minimum time stipulated in the standards.</w:t>
      </w:r>
    </w:p>
    <w:p w:rsidR="00386AD6" w:rsidRPr="00C90114" w:rsidRDefault="00386AD6" w:rsidP="00C90114">
      <w:pPr>
        <w:pStyle w:val="NormalWeb"/>
        <w:shd w:val="clear" w:color="auto" w:fill="FFFFFF"/>
        <w:spacing w:after="375" w:afterAutospacing="0"/>
        <w:rPr>
          <w:rFonts w:asciiTheme="majorHAnsi" w:hAnsiTheme="majorHAnsi" w:cstheme="majorHAnsi"/>
          <w:color w:val="000000" w:themeColor="text1"/>
          <w:sz w:val="22"/>
          <w:szCs w:val="22"/>
        </w:rPr>
      </w:pPr>
      <w:r w:rsidRPr="00C90114">
        <w:rPr>
          <w:rFonts w:asciiTheme="majorHAnsi" w:hAnsiTheme="majorHAnsi" w:cstheme="majorHAnsi"/>
          <w:color w:val="000000" w:themeColor="text1"/>
          <w:sz w:val="22"/>
          <w:szCs w:val="22"/>
        </w:rPr>
        <w:t>In the </w:t>
      </w:r>
      <w:r w:rsidRPr="00C90114">
        <w:rPr>
          <w:rStyle w:val="Strong"/>
          <w:rFonts w:asciiTheme="majorHAnsi" w:hAnsiTheme="majorHAnsi" w:cstheme="majorHAnsi"/>
          <w:color w:val="000000" w:themeColor="text1"/>
          <w:sz w:val="22"/>
          <w:szCs w:val="22"/>
        </w:rPr>
        <w:t>dynamic methods</w:t>
      </w:r>
      <w:r w:rsidRPr="00C90114">
        <w:rPr>
          <w:rFonts w:asciiTheme="majorHAnsi" w:hAnsiTheme="majorHAnsi" w:cstheme="majorHAnsi"/>
          <w:color w:val="000000" w:themeColor="text1"/>
          <w:sz w:val="22"/>
          <w:szCs w:val="22"/>
        </w:rPr>
        <w:t>, on the other hand, the test force is applied abruptly so that the test specimen is subjected to an impact load.</w:t>
      </w:r>
    </w:p>
    <w:p w:rsidR="00386AD6" w:rsidRPr="00C90114" w:rsidRDefault="00386AD6" w:rsidP="00C90114">
      <w:pPr>
        <w:pStyle w:val="ListParagraph"/>
        <w:rPr>
          <w:rFonts w:asciiTheme="majorHAnsi" w:hAnsiTheme="majorHAnsi" w:cstheme="majorHAnsi"/>
          <w:color w:val="000000" w:themeColor="text1"/>
        </w:rPr>
      </w:pPr>
      <w:r w:rsidRPr="00C90114">
        <w:rPr>
          <w:rFonts w:asciiTheme="majorHAnsi" w:hAnsiTheme="majorHAnsi" w:cstheme="majorHAnsi"/>
          <w:noProof/>
          <w:color w:val="000000" w:themeColor="text1"/>
        </w:rPr>
        <w:drawing>
          <wp:inline distT="0" distB="0" distL="0" distR="0" wp14:anchorId="2930D450" wp14:editId="514DBCC8">
            <wp:extent cx="2381250" cy="1181100"/>
            <wp:effectExtent l="0" t="0" r="0" b="0"/>
            <wp:docPr id="7" name="Picture 7" descr="Application of the test force during static hardness testi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pplication of the test force during static hardness testin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0" cy="1181100"/>
                    </a:xfrm>
                    <a:prstGeom prst="rect">
                      <a:avLst/>
                    </a:prstGeom>
                    <a:noFill/>
                    <a:ln>
                      <a:noFill/>
                    </a:ln>
                  </pic:spPr>
                </pic:pic>
              </a:graphicData>
            </a:graphic>
          </wp:inline>
        </w:drawing>
      </w:r>
    </w:p>
    <w:p w:rsidR="00386AD6" w:rsidRPr="00C90114" w:rsidRDefault="00386AD6" w:rsidP="00C90114">
      <w:pPr>
        <w:pStyle w:val="ListParagraph"/>
        <w:rPr>
          <w:rFonts w:asciiTheme="majorHAnsi" w:hAnsiTheme="majorHAnsi" w:cstheme="majorHAnsi"/>
          <w:color w:val="000000" w:themeColor="text1"/>
        </w:rPr>
      </w:pPr>
    </w:p>
    <w:p w:rsidR="00386AD6" w:rsidRPr="00C90114" w:rsidRDefault="00386AD6" w:rsidP="00C90114">
      <w:pPr>
        <w:pStyle w:val="ListParagraph"/>
        <w:rPr>
          <w:rFonts w:asciiTheme="majorHAnsi" w:hAnsiTheme="majorHAnsi" w:cstheme="majorHAnsi"/>
          <w:color w:val="000000" w:themeColor="text1"/>
        </w:rPr>
      </w:pPr>
    </w:p>
    <w:p w:rsidR="009C5AE8" w:rsidRPr="00C90114" w:rsidRDefault="00386AD6" w:rsidP="00C90114">
      <w:pPr>
        <w:pStyle w:val="ListParagraph"/>
        <w:rPr>
          <w:rFonts w:asciiTheme="majorHAnsi" w:hAnsiTheme="majorHAnsi" w:cstheme="majorHAnsi"/>
          <w:color w:val="000000" w:themeColor="text1"/>
          <w:shd w:val="clear" w:color="auto" w:fill="FFFFFF"/>
        </w:rPr>
      </w:pPr>
      <w:r w:rsidRPr="00C90114">
        <w:rPr>
          <w:rFonts w:asciiTheme="majorHAnsi" w:hAnsiTheme="majorHAnsi" w:cstheme="majorHAnsi"/>
          <w:color w:val="000000" w:themeColor="text1"/>
          <w:shd w:val="clear" w:color="auto" w:fill="FFFFFF"/>
        </w:rPr>
        <w:t>Methods with static application of the test force are predominantly used for testing the hardness of metals, whereby either the penetration depth or the size of the indentation caused by an indenter is measured. A distinction is made with the static hardness testing methods between depth measurement methods and optical measurement methods.</w:t>
      </w:r>
      <w:r w:rsidRPr="00C90114">
        <w:rPr>
          <w:rFonts w:asciiTheme="majorHAnsi" w:hAnsiTheme="majorHAnsi" w:cstheme="majorHAnsi"/>
          <w:color w:val="000000" w:themeColor="text1"/>
        </w:rPr>
        <w:br/>
      </w:r>
      <w:r w:rsidRPr="00C90114">
        <w:rPr>
          <w:rFonts w:asciiTheme="majorHAnsi" w:hAnsiTheme="majorHAnsi" w:cstheme="majorHAnsi"/>
          <w:color w:val="000000" w:themeColor="text1"/>
        </w:rPr>
        <w:lastRenderedPageBreak/>
        <w:br/>
      </w:r>
      <w:r w:rsidRPr="00C90114">
        <w:rPr>
          <w:rFonts w:asciiTheme="majorHAnsi" w:hAnsiTheme="majorHAnsi" w:cstheme="majorHAnsi"/>
          <w:color w:val="000000" w:themeColor="text1"/>
          <w:shd w:val="clear" w:color="auto" w:fill="FFFFFF"/>
        </w:rPr>
        <w:t xml:space="preserve">Depth measurement methods measure the residual depth of indentation left by the indenter. The Rockwell method is the only </w:t>
      </w:r>
      <w:proofErr w:type="spellStart"/>
      <w:r w:rsidRPr="00C90114">
        <w:rPr>
          <w:rFonts w:asciiTheme="majorHAnsi" w:hAnsiTheme="majorHAnsi" w:cstheme="majorHAnsi"/>
          <w:color w:val="000000" w:themeColor="text1"/>
          <w:shd w:val="clear" w:color="auto" w:fill="FFFFFF"/>
        </w:rPr>
        <w:t>standardised</w:t>
      </w:r>
      <w:proofErr w:type="spellEnd"/>
      <w:r w:rsidRPr="00C90114">
        <w:rPr>
          <w:rFonts w:asciiTheme="majorHAnsi" w:hAnsiTheme="majorHAnsi" w:cstheme="majorHAnsi"/>
          <w:color w:val="000000" w:themeColor="text1"/>
          <w:shd w:val="clear" w:color="auto" w:fill="FFFFFF"/>
        </w:rPr>
        <w:t xml:space="preserve"> depth measurement method (see ISO 6508, ASTM E18). There are also other, non-</w:t>
      </w:r>
      <w:proofErr w:type="spellStart"/>
      <w:r w:rsidRPr="00C90114">
        <w:rPr>
          <w:rFonts w:asciiTheme="majorHAnsi" w:hAnsiTheme="majorHAnsi" w:cstheme="majorHAnsi"/>
          <w:color w:val="000000" w:themeColor="text1"/>
          <w:shd w:val="clear" w:color="auto" w:fill="FFFFFF"/>
        </w:rPr>
        <w:t>standardised</w:t>
      </w:r>
      <w:proofErr w:type="spellEnd"/>
      <w:r w:rsidRPr="00C90114">
        <w:rPr>
          <w:rFonts w:asciiTheme="majorHAnsi" w:hAnsiTheme="majorHAnsi" w:cstheme="majorHAnsi"/>
          <w:color w:val="000000" w:themeColor="text1"/>
          <w:shd w:val="clear" w:color="auto" w:fill="FFFFFF"/>
        </w:rPr>
        <w:t xml:space="preserve"> depth measurement methods: </w:t>
      </w:r>
      <w:proofErr w:type="spellStart"/>
      <w:r w:rsidRPr="00C90114">
        <w:rPr>
          <w:rFonts w:asciiTheme="majorHAnsi" w:hAnsiTheme="majorHAnsi" w:cstheme="majorHAnsi"/>
          <w:color w:val="000000" w:themeColor="text1"/>
          <w:shd w:val="clear" w:color="auto" w:fill="FFFFFF"/>
        </w:rPr>
        <w:t>Brinell</w:t>
      </w:r>
      <w:proofErr w:type="spellEnd"/>
      <w:r w:rsidRPr="00C90114">
        <w:rPr>
          <w:rFonts w:asciiTheme="majorHAnsi" w:hAnsiTheme="majorHAnsi" w:cstheme="majorHAnsi"/>
          <w:color w:val="000000" w:themeColor="text1"/>
          <w:shd w:val="clear" w:color="auto" w:fill="FFFFFF"/>
        </w:rPr>
        <w:t xml:space="preserve"> and Vickers in the depth (HBT, HVT).</w:t>
      </w:r>
      <w:r w:rsidRPr="00C90114">
        <w:rPr>
          <w:rFonts w:asciiTheme="majorHAnsi" w:hAnsiTheme="majorHAnsi" w:cstheme="majorHAnsi"/>
          <w:color w:val="000000" w:themeColor="text1"/>
        </w:rPr>
        <w:br/>
      </w:r>
      <w:r w:rsidRPr="00C90114">
        <w:rPr>
          <w:rFonts w:asciiTheme="majorHAnsi" w:hAnsiTheme="majorHAnsi" w:cstheme="majorHAnsi"/>
          <w:color w:val="000000" w:themeColor="text1"/>
        </w:rPr>
        <w:br/>
      </w:r>
      <w:r w:rsidRPr="00C90114">
        <w:rPr>
          <w:rFonts w:asciiTheme="majorHAnsi" w:hAnsiTheme="majorHAnsi" w:cstheme="majorHAnsi"/>
          <w:color w:val="000000" w:themeColor="text1"/>
          <w:shd w:val="clear" w:color="auto" w:fill="FFFFFF"/>
        </w:rPr>
        <w:t xml:space="preserve">Optical measurement methods measure the residual size of indentation left by the indenter. </w:t>
      </w:r>
      <w:proofErr w:type="spellStart"/>
      <w:r w:rsidRPr="00C90114">
        <w:rPr>
          <w:rFonts w:asciiTheme="majorHAnsi" w:hAnsiTheme="majorHAnsi" w:cstheme="majorHAnsi"/>
          <w:color w:val="000000" w:themeColor="text1"/>
          <w:shd w:val="clear" w:color="auto" w:fill="FFFFFF"/>
        </w:rPr>
        <w:t>Standardised</w:t>
      </w:r>
      <w:proofErr w:type="spellEnd"/>
      <w:r w:rsidRPr="00C90114">
        <w:rPr>
          <w:rFonts w:asciiTheme="majorHAnsi" w:hAnsiTheme="majorHAnsi" w:cstheme="majorHAnsi"/>
          <w:color w:val="000000" w:themeColor="text1"/>
          <w:shd w:val="clear" w:color="auto" w:fill="FFFFFF"/>
        </w:rPr>
        <w:t xml:space="preserve"> optical hardness testing methods are </w:t>
      </w:r>
      <w:proofErr w:type="spellStart"/>
      <w:r w:rsidRPr="00C90114">
        <w:rPr>
          <w:rFonts w:asciiTheme="majorHAnsi" w:hAnsiTheme="majorHAnsi" w:cstheme="majorHAnsi"/>
          <w:color w:val="000000" w:themeColor="text1"/>
          <w:shd w:val="clear" w:color="auto" w:fill="FFFFFF"/>
        </w:rPr>
        <w:t>Brinell</w:t>
      </w:r>
      <w:proofErr w:type="spellEnd"/>
      <w:r w:rsidRPr="00C90114">
        <w:rPr>
          <w:rFonts w:asciiTheme="majorHAnsi" w:hAnsiTheme="majorHAnsi" w:cstheme="majorHAnsi"/>
          <w:color w:val="000000" w:themeColor="text1"/>
          <w:shd w:val="clear" w:color="auto" w:fill="FFFFFF"/>
        </w:rPr>
        <w:t xml:space="preserve"> (ISO 6506, ASTM E10), </w:t>
      </w:r>
      <w:proofErr w:type="spellStart"/>
      <w:r w:rsidRPr="00C90114">
        <w:rPr>
          <w:rFonts w:asciiTheme="majorHAnsi" w:hAnsiTheme="majorHAnsi" w:cstheme="majorHAnsi"/>
          <w:color w:val="000000" w:themeColor="text1"/>
          <w:shd w:val="clear" w:color="auto" w:fill="FFFFFF"/>
        </w:rPr>
        <w:t>Knoop</w:t>
      </w:r>
      <w:proofErr w:type="spellEnd"/>
      <w:r w:rsidRPr="00C90114">
        <w:rPr>
          <w:rFonts w:asciiTheme="majorHAnsi" w:hAnsiTheme="majorHAnsi" w:cstheme="majorHAnsi"/>
          <w:color w:val="000000" w:themeColor="text1"/>
          <w:shd w:val="clear" w:color="auto" w:fill="FFFFFF"/>
        </w:rPr>
        <w:t xml:space="preserve"> (ISO 4545, ASTM E384) and Vickers (ISO 6507, ASTM E384).</w:t>
      </w:r>
      <w:r w:rsidRPr="00C90114">
        <w:rPr>
          <w:rFonts w:asciiTheme="majorHAnsi" w:hAnsiTheme="majorHAnsi" w:cstheme="majorHAnsi"/>
          <w:color w:val="000000" w:themeColor="text1"/>
        </w:rPr>
        <w:br/>
      </w:r>
      <w:r w:rsidRPr="00C90114">
        <w:rPr>
          <w:rFonts w:asciiTheme="majorHAnsi" w:hAnsiTheme="majorHAnsi" w:cstheme="majorHAnsi"/>
          <w:color w:val="000000" w:themeColor="text1"/>
        </w:rPr>
        <w:br/>
      </w:r>
      <w:r w:rsidRPr="00C90114">
        <w:rPr>
          <w:rFonts w:asciiTheme="majorHAnsi" w:hAnsiTheme="majorHAnsi" w:cstheme="majorHAnsi"/>
          <w:color w:val="000000" w:themeColor="text1"/>
          <w:shd w:val="clear" w:color="auto" w:fill="FFFFFF"/>
        </w:rPr>
        <w:t xml:space="preserve">Alternatively, methods involving dynamic force application, such as the </w:t>
      </w:r>
      <w:proofErr w:type="spellStart"/>
      <w:r w:rsidRPr="00C90114">
        <w:rPr>
          <w:rFonts w:asciiTheme="majorHAnsi" w:hAnsiTheme="majorHAnsi" w:cstheme="majorHAnsi"/>
          <w:color w:val="000000" w:themeColor="text1"/>
          <w:shd w:val="clear" w:color="auto" w:fill="FFFFFF"/>
        </w:rPr>
        <w:t>Leeb</w:t>
      </w:r>
      <w:proofErr w:type="spellEnd"/>
      <w:r w:rsidRPr="00C90114">
        <w:rPr>
          <w:rFonts w:asciiTheme="majorHAnsi" w:hAnsiTheme="majorHAnsi" w:cstheme="majorHAnsi"/>
          <w:color w:val="000000" w:themeColor="text1"/>
          <w:shd w:val="clear" w:color="auto" w:fill="FFFFFF"/>
        </w:rPr>
        <w:t xml:space="preserve"> rebound method, in which the height of a ball rebound is measured, can also be used for hardness testing.</w:t>
      </w:r>
    </w:p>
    <w:p w:rsidR="00386AD6" w:rsidRPr="00C90114" w:rsidRDefault="00386AD6" w:rsidP="00C90114">
      <w:pPr>
        <w:pStyle w:val="ListParagraph"/>
        <w:rPr>
          <w:rFonts w:asciiTheme="majorHAnsi" w:hAnsiTheme="majorHAnsi" w:cstheme="majorHAnsi"/>
          <w:color w:val="000000" w:themeColor="text1"/>
          <w:shd w:val="clear" w:color="auto" w:fill="FFFFFF"/>
        </w:rPr>
      </w:pPr>
    </w:p>
    <w:p w:rsidR="00386AD6" w:rsidRPr="00C90114" w:rsidRDefault="00386AD6" w:rsidP="00C90114">
      <w:pPr>
        <w:pStyle w:val="ListParagraph"/>
        <w:rPr>
          <w:rFonts w:asciiTheme="majorHAnsi" w:hAnsiTheme="majorHAnsi" w:cstheme="majorHAnsi"/>
          <w:color w:val="000000" w:themeColor="text1"/>
          <w:shd w:val="clear" w:color="auto" w:fill="FFFFFF"/>
        </w:rPr>
      </w:pPr>
    </w:p>
    <w:p w:rsidR="00386AD6" w:rsidRPr="00C90114" w:rsidRDefault="00386AD6" w:rsidP="00C90114">
      <w:pPr>
        <w:pStyle w:val="ListParagraph"/>
        <w:rPr>
          <w:rFonts w:asciiTheme="majorHAnsi" w:hAnsiTheme="majorHAnsi" w:cstheme="majorHAnsi"/>
          <w:color w:val="000000" w:themeColor="text1"/>
          <w:shd w:val="clear" w:color="auto" w:fill="FFFFFF"/>
        </w:rPr>
      </w:pPr>
    </w:p>
    <w:p w:rsidR="00386AD6" w:rsidRPr="00C90114" w:rsidRDefault="00386AD6" w:rsidP="00C90114">
      <w:pPr>
        <w:pStyle w:val="ListParagraph"/>
        <w:rPr>
          <w:rFonts w:asciiTheme="majorHAnsi" w:hAnsiTheme="majorHAnsi" w:cstheme="majorHAnsi"/>
          <w:color w:val="000000" w:themeColor="text1"/>
          <w:shd w:val="clear" w:color="auto" w:fill="FFFFFF"/>
        </w:rPr>
      </w:pPr>
    </w:p>
    <w:p w:rsidR="00386AD6" w:rsidRPr="00C90114" w:rsidRDefault="00386AD6" w:rsidP="00C90114">
      <w:pPr>
        <w:pStyle w:val="ListParagraph"/>
        <w:rPr>
          <w:rFonts w:asciiTheme="majorHAnsi" w:hAnsiTheme="majorHAnsi" w:cstheme="majorHAnsi"/>
          <w:color w:val="000000" w:themeColor="text1"/>
          <w:shd w:val="clear" w:color="auto" w:fill="FFFFFF"/>
        </w:rPr>
      </w:pPr>
    </w:p>
    <w:p w:rsidR="00386AD6" w:rsidRPr="00C90114" w:rsidRDefault="00386AD6" w:rsidP="00C90114">
      <w:pPr>
        <w:pStyle w:val="ListParagraph"/>
        <w:rPr>
          <w:rFonts w:asciiTheme="majorHAnsi" w:hAnsiTheme="majorHAnsi" w:cstheme="majorHAnsi"/>
          <w:color w:val="000000" w:themeColor="text1"/>
          <w:shd w:val="clear" w:color="auto" w:fill="FFFFFF"/>
        </w:rPr>
      </w:pPr>
    </w:p>
    <w:p w:rsidR="00386AD6" w:rsidRPr="00C90114" w:rsidRDefault="00386AD6" w:rsidP="00C90114">
      <w:pPr>
        <w:pStyle w:val="ListParagraph"/>
        <w:rPr>
          <w:rFonts w:asciiTheme="majorHAnsi" w:hAnsiTheme="majorHAnsi" w:cstheme="majorHAnsi"/>
          <w:color w:val="000000" w:themeColor="text1"/>
          <w:shd w:val="clear" w:color="auto" w:fill="FFFFFF"/>
        </w:rPr>
      </w:pPr>
    </w:p>
    <w:p w:rsidR="00386AD6" w:rsidRPr="00C90114" w:rsidRDefault="00386AD6" w:rsidP="00C90114">
      <w:pPr>
        <w:rPr>
          <w:rFonts w:asciiTheme="majorHAnsi" w:hAnsiTheme="majorHAnsi" w:cstheme="majorHAnsi"/>
          <w:color w:val="000000" w:themeColor="text1"/>
          <w:shd w:val="clear" w:color="auto" w:fill="FFFFFF"/>
        </w:rPr>
      </w:pPr>
      <w:r w:rsidRPr="00C90114">
        <w:rPr>
          <w:rFonts w:asciiTheme="majorHAnsi" w:hAnsiTheme="majorHAnsi" w:cstheme="majorHAnsi"/>
          <w:color w:val="000000" w:themeColor="text1"/>
          <w:shd w:val="clear" w:color="auto" w:fill="FFFFFF"/>
        </w:rPr>
        <w:br w:type="page"/>
      </w:r>
    </w:p>
    <w:p w:rsidR="00386AD6" w:rsidRPr="00C90114" w:rsidRDefault="00386AD6" w:rsidP="00386AD6">
      <w:pPr>
        <w:pStyle w:val="ListParagraph"/>
        <w:rPr>
          <w:b/>
          <w:bCs/>
        </w:rPr>
      </w:pPr>
      <w:r w:rsidRPr="00C90114">
        <w:rPr>
          <w:b/>
          <w:bCs/>
        </w:rPr>
        <w:lastRenderedPageBreak/>
        <w:t>Collected data :</w:t>
      </w:r>
    </w:p>
    <w:p w:rsidR="00386AD6" w:rsidRDefault="00C90114" w:rsidP="00386AD6">
      <w:pPr>
        <w:pStyle w:val="ListParagraph"/>
      </w:pPr>
      <w:r w:rsidRPr="00C90114">
        <w:rPr>
          <w:b/>
          <w:bCs/>
        </w:rPr>
        <w:t xml:space="preserve">For </w:t>
      </w:r>
      <w:proofErr w:type="spellStart"/>
      <w:r w:rsidRPr="00C90114">
        <w:rPr>
          <w:b/>
          <w:bCs/>
        </w:rPr>
        <w:t>B</w:t>
      </w:r>
      <w:r w:rsidR="00386AD6" w:rsidRPr="00C90114">
        <w:rPr>
          <w:b/>
          <w:bCs/>
        </w:rPr>
        <w:t>rinell</w:t>
      </w:r>
      <w:proofErr w:type="spellEnd"/>
      <w:r w:rsidR="00386AD6" w:rsidRPr="00C90114">
        <w:rPr>
          <w:b/>
          <w:bCs/>
        </w:rPr>
        <w:t xml:space="preserve"> test</w:t>
      </w:r>
      <w:r w:rsidR="00386AD6">
        <w:t xml:space="preserve"> :</w:t>
      </w:r>
    </w:p>
    <w:p w:rsidR="00386AD6" w:rsidRDefault="00C50506" w:rsidP="00386AD6">
      <w:pPr>
        <w:pStyle w:val="ListParagraph"/>
      </w:pPr>
      <w:r>
        <w:t>D (indenter) = 10mm</w:t>
      </w:r>
    </w:p>
    <w:p w:rsidR="00C50506" w:rsidRDefault="00C50506" w:rsidP="00386AD6">
      <w:pPr>
        <w:pStyle w:val="ListParagraph"/>
      </w:pPr>
      <w:r>
        <w:t xml:space="preserve"> </w:t>
      </w:r>
    </w:p>
    <w:tbl>
      <w:tblPr>
        <w:tblStyle w:val="TableGrid"/>
        <w:tblW w:w="0" w:type="auto"/>
        <w:tblInd w:w="720" w:type="dxa"/>
        <w:tblLook w:val="04A0" w:firstRow="1" w:lastRow="0" w:firstColumn="1" w:lastColumn="0" w:noHBand="0" w:noVBand="1"/>
      </w:tblPr>
      <w:tblGrid>
        <w:gridCol w:w="2889"/>
        <w:gridCol w:w="2862"/>
        <w:gridCol w:w="2879"/>
      </w:tblGrid>
      <w:tr w:rsidR="00C50506" w:rsidTr="00C50506">
        <w:tc>
          <w:tcPr>
            <w:tcW w:w="3116" w:type="dxa"/>
          </w:tcPr>
          <w:p w:rsidR="00C50506" w:rsidRDefault="00C50506" w:rsidP="00386AD6">
            <w:pPr>
              <w:pStyle w:val="ListParagraph"/>
              <w:ind w:left="0"/>
            </w:pPr>
            <w:r>
              <w:t xml:space="preserve">Material </w:t>
            </w:r>
          </w:p>
        </w:tc>
        <w:tc>
          <w:tcPr>
            <w:tcW w:w="3117" w:type="dxa"/>
          </w:tcPr>
          <w:p w:rsidR="00C50506" w:rsidRDefault="00C50506" w:rsidP="00386AD6">
            <w:pPr>
              <w:pStyle w:val="ListParagraph"/>
              <w:ind w:left="0"/>
            </w:pPr>
            <w:r>
              <w:t xml:space="preserve">Force exerted </w:t>
            </w:r>
          </w:p>
        </w:tc>
        <w:tc>
          <w:tcPr>
            <w:tcW w:w="3117" w:type="dxa"/>
          </w:tcPr>
          <w:p w:rsidR="00C50506" w:rsidRDefault="00C50506" w:rsidP="00386AD6">
            <w:pPr>
              <w:pStyle w:val="ListParagraph"/>
              <w:ind w:left="0"/>
            </w:pPr>
            <w:r>
              <w:t xml:space="preserve">Diameter </w:t>
            </w:r>
          </w:p>
        </w:tc>
      </w:tr>
      <w:tr w:rsidR="00C50506" w:rsidTr="00C50506">
        <w:tc>
          <w:tcPr>
            <w:tcW w:w="3116" w:type="dxa"/>
          </w:tcPr>
          <w:p w:rsidR="00C50506" w:rsidRDefault="00C50506" w:rsidP="00386AD6">
            <w:pPr>
              <w:pStyle w:val="ListParagraph"/>
              <w:ind w:left="0"/>
            </w:pPr>
            <w:r>
              <w:t xml:space="preserve">Steel </w:t>
            </w:r>
          </w:p>
        </w:tc>
        <w:tc>
          <w:tcPr>
            <w:tcW w:w="3117" w:type="dxa"/>
          </w:tcPr>
          <w:p w:rsidR="00C50506" w:rsidRDefault="00C50506" w:rsidP="00386AD6">
            <w:pPr>
              <w:pStyle w:val="ListParagraph"/>
              <w:ind w:left="0"/>
            </w:pPr>
            <w:r>
              <w:t xml:space="preserve">3000 </w:t>
            </w:r>
            <w:proofErr w:type="spellStart"/>
            <w:r>
              <w:t>kgf</w:t>
            </w:r>
            <w:proofErr w:type="spellEnd"/>
          </w:p>
        </w:tc>
        <w:tc>
          <w:tcPr>
            <w:tcW w:w="3117" w:type="dxa"/>
          </w:tcPr>
          <w:p w:rsidR="00C50506" w:rsidRDefault="00C50506" w:rsidP="00386AD6">
            <w:pPr>
              <w:pStyle w:val="ListParagraph"/>
              <w:ind w:left="0"/>
            </w:pPr>
            <w:r>
              <w:t>4.5mm</w:t>
            </w:r>
          </w:p>
        </w:tc>
      </w:tr>
      <w:tr w:rsidR="00C50506" w:rsidTr="00C50506">
        <w:tc>
          <w:tcPr>
            <w:tcW w:w="3116" w:type="dxa"/>
          </w:tcPr>
          <w:p w:rsidR="00C50506" w:rsidRDefault="00C50506" w:rsidP="00386AD6">
            <w:pPr>
              <w:pStyle w:val="ListParagraph"/>
              <w:ind w:left="0"/>
            </w:pPr>
            <w:r>
              <w:t>brass</w:t>
            </w:r>
          </w:p>
        </w:tc>
        <w:tc>
          <w:tcPr>
            <w:tcW w:w="3117" w:type="dxa"/>
          </w:tcPr>
          <w:p w:rsidR="00C50506" w:rsidRDefault="00C50506" w:rsidP="00386AD6">
            <w:pPr>
              <w:pStyle w:val="ListParagraph"/>
              <w:ind w:left="0"/>
            </w:pPr>
            <w:r>
              <w:t>750kgf</w:t>
            </w:r>
          </w:p>
        </w:tc>
        <w:tc>
          <w:tcPr>
            <w:tcW w:w="3117" w:type="dxa"/>
          </w:tcPr>
          <w:p w:rsidR="00C50506" w:rsidRDefault="00C50506" w:rsidP="00386AD6">
            <w:pPr>
              <w:pStyle w:val="ListParagraph"/>
              <w:ind w:left="0"/>
            </w:pPr>
            <w:r>
              <w:t>3mm</w:t>
            </w:r>
          </w:p>
        </w:tc>
      </w:tr>
      <w:tr w:rsidR="00C50506" w:rsidTr="00C50506">
        <w:tc>
          <w:tcPr>
            <w:tcW w:w="3116" w:type="dxa"/>
          </w:tcPr>
          <w:p w:rsidR="00C50506" w:rsidRDefault="00C50506" w:rsidP="00386AD6">
            <w:pPr>
              <w:pStyle w:val="ListParagraph"/>
              <w:ind w:left="0"/>
            </w:pPr>
            <w:r>
              <w:t xml:space="preserve">Aluminum </w:t>
            </w:r>
          </w:p>
        </w:tc>
        <w:tc>
          <w:tcPr>
            <w:tcW w:w="3117" w:type="dxa"/>
          </w:tcPr>
          <w:p w:rsidR="00C50506" w:rsidRDefault="00C50506" w:rsidP="00386AD6">
            <w:pPr>
              <w:pStyle w:val="ListParagraph"/>
              <w:ind w:left="0"/>
            </w:pPr>
            <w:r>
              <w:t xml:space="preserve">500 </w:t>
            </w:r>
            <w:proofErr w:type="spellStart"/>
            <w:r>
              <w:t>kgf</w:t>
            </w:r>
            <w:proofErr w:type="spellEnd"/>
          </w:p>
        </w:tc>
        <w:tc>
          <w:tcPr>
            <w:tcW w:w="3117" w:type="dxa"/>
          </w:tcPr>
          <w:p w:rsidR="00C50506" w:rsidRDefault="00C50506" w:rsidP="00386AD6">
            <w:pPr>
              <w:pStyle w:val="ListParagraph"/>
              <w:ind w:left="0"/>
            </w:pPr>
            <w:r>
              <w:t xml:space="preserve">2.5mm </w:t>
            </w:r>
          </w:p>
        </w:tc>
      </w:tr>
    </w:tbl>
    <w:p w:rsidR="00C50506" w:rsidRDefault="00C50506" w:rsidP="00386AD6">
      <w:pPr>
        <w:pStyle w:val="ListParagraph"/>
      </w:pPr>
    </w:p>
    <w:p w:rsidR="00C50506" w:rsidRDefault="00C50506" w:rsidP="00386AD6">
      <w:pPr>
        <w:pStyle w:val="ListParagraph"/>
      </w:pPr>
      <w:r>
        <w:t xml:space="preserve">for Rockwell test : </w:t>
      </w:r>
    </w:p>
    <w:tbl>
      <w:tblPr>
        <w:tblStyle w:val="TableGrid"/>
        <w:tblW w:w="0" w:type="auto"/>
        <w:tblInd w:w="720" w:type="dxa"/>
        <w:tblLook w:val="04A0" w:firstRow="1" w:lastRow="0" w:firstColumn="1" w:lastColumn="0" w:noHBand="0" w:noVBand="1"/>
      </w:tblPr>
      <w:tblGrid>
        <w:gridCol w:w="1904"/>
        <w:gridCol w:w="1708"/>
        <w:gridCol w:w="1709"/>
        <w:gridCol w:w="1709"/>
        <w:gridCol w:w="1600"/>
      </w:tblGrid>
      <w:tr w:rsidR="00BA5B9F" w:rsidTr="00BA5B9F">
        <w:tc>
          <w:tcPr>
            <w:tcW w:w="1904" w:type="dxa"/>
          </w:tcPr>
          <w:p w:rsidR="00BA5B9F" w:rsidRDefault="00BA5B9F" w:rsidP="00386AD6">
            <w:pPr>
              <w:pStyle w:val="ListParagraph"/>
              <w:ind w:left="0"/>
            </w:pPr>
            <w:r>
              <w:t xml:space="preserve">Material </w:t>
            </w:r>
          </w:p>
        </w:tc>
        <w:tc>
          <w:tcPr>
            <w:tcW w:w="1708" w:type="dxa"/>
          </w:tcPr>
          <w:p w:rsidR="00BA5B9F" w:rsidRDefault="00BA5B9F" w:rsidP="00386AD6">
            <w:pPr>
              <w:pStyle w:val="ListParagraph"/>
              <w:ind w:left="0"/>
            </w:pPr>
            <w:r>
              <w:t xml:space="preserve">Rh1 </w:t>
            </w:r>
          </w:p>
        </w:tc>
        <w:tc>
          <w:tcPr>
            <w:tcW w:w="1709" w:type="dxa"/>
          </w:tcPr>
          <w:p w:rsidR="00BA5B9F" w:rsidRDefault="00BA5B9F" w:rsidP="00386AD6">
            <w:pPr>
              <w:pStyle w:val="ListParagraph"/>
              <w:ind w:left="0"/>
            </w:pPr>
            <w:r>
              <w:t>Rh2</w:t>
            </w:r>
          </w:p>
        </w:tc>
        <w:tc>
          <w:tcPr>
            <w:tcW w:w="1709" w:type="dxa"/>
          </w:tcPr>
          <w:p w:rsidR="00BA5B9F" w:rsidRDefault="00BA5B9F" w:rsidP="00386AD6">
            <w:pPr>
              <w:pStyle w:val="ListParagraph"/>
              <w:ind w:left="0"/>
            </w:pPr>
            <w:r>
              <w:t>Rh3</w:t>
            </w:r>
          </w:p>
        </w:tc>
        <w:tc>
          <w:tcPr>
            <w:tcW w:w="1600" w:type="dxa"/>
          </w:tcPr>
          <w:p w:rsidR="00BA5B9F" w:rsidRDefault="00BA5B9F" w:rsidP="00386AD6">
            <w:pPr>
              <w:pStyle w:val="ListParagraph"/>
              <w:ind w:left="0"/>
            </w:pPr>
            <w:r>
              <w:t xml:space="preserve">Rh </w:t>
            </w:r>
            <w:proofErr w:type="spellStart"/>
            <w:r>
              <w:t>avg</w:t>
            </w:r>
            <w:proofErr w:type="spellEnd"/>
            <w:r>
              <w:t xml:space="preserve"> </w:t>
            </w:r>
          </w:p>
        </w:tc>
      </w:tr>
      <w:tr w:rsidR="00BA5B9F" w:rsidTr="00BA5B9F">
        <w:tc>
          <w:tcPr>
            <w:tcW w:w="1904" w:type="dxa"/>
          </w:tcPr>
          <w:p w:rsidR="00BA5B9F" w:rsidRDefault="00BA5B9F" w:rsidP="00386AD6">
            <w:pPr>
              <w:pStyle w:val="ListParagraph"/>
              <w:ind w:left="0"/>
            </w:pPr>
            <w:r>
              <w:t xml:space="preserve">Steel </w:t>
            </w:r>
          </w:p>
        </w:tc>
        <w:tc>
          <w:tcPr>
            <w:tcW w:w="1708" w:type="dxa"/>
          </w:tcPr>
          <w:p w:rsidR="00BA5B9F" w:rsidRDefault="00BA5B9F" w:rsidP="00386AD6">
            <w:pPr>
              <w:pStyle w:val="ListParagraph"/>
              <w:ind w:left="0"/>
            </w:pPr>
            <w:r>
              <w:t>90.9</w:t>
            </w:r>
          </w:p>
        </w:tc>
        <w:tc>
          <w:tcPr>
            <w:tcW w:w="1709" w:type="dxa"/>
          </w:tcPr>
          <w:p w:rsidR="00BA5B9F" w:rsidRDefault="00BA5B9F" w:rsidP="00386AD6">
            <w:pPr>
              <w:pStyle w:val="ListParagraph"/>
              <w:ind w:left="0"/>
            </w:pPr>
            <w:r>
              <w:t>93</w:t>
            </w:r>
          </w:p>
        </w:tc>
        <w:tc>
          <w:tcPr>
            <w:tcW w:w="1709" w:type="dxa"/>
          </w:tcPr>
          <w:p w:rsidR="00BA5B9F" w:rsidRDefault="00BA5B9F" w:rsidP="00386AD6">
            <w:pPr>
              <w:pStyle w:val="ListParagraph"/>
              <w:ind w:left="0"/>
            </w:pPr>
            <w:r>
              <w:t>94.4</w:t>
            </w:r>
          </w:p>
        </w:tc>
        <w:tc>
          <w:tcPr>
            <w:tcW w:w="1600" w:type="dxa"/>
          </w:tcPr>
          <w:p w:rsidR="00BA5B9F" w:rsidRDefault="00BA5B9F" w:rsidP="00386AD6">
            <w:pPr>
              <w:pStyle w:val="ListParagraph"/>
              <w:ind w:left="0"/>
            </w:pPr>
            <w:r>
              <w:t>98.76</w:t>
            </w:r>
          </w:p>
        </w:tc>
      </w:tr>
      <w:tr w:rsidR="00BA5B9F" w:rsidTr="00BA5B9F">
        <w:tc>
          <w:tcPr>
            <w:tcW w:w="1904" w:type="dxa"/>
          </w:tcPr>
          <w:p w:rsidR="00BA5B9F" w:rsidRDefault="00BA5B9F" w:rsidP="00386AD6">
            <w:pPr>
              <w:pStyle w:val="ListParagraph"/>
              <w:ind w:left="0"/>
            </w:pPr>
            <w:r>
              <w:t>Brass</w:t>
            </w:r>
          </w:p>
        </w:tc>
        <w:tc>
          <w:tcPr>
            <w:tcW w:w="1708" w:type="dxa"/>
          </w:tcPr>
          <w:p w:rsidR="00BA5B9F" w:rsidRDefault="00BA5B9F" w:rsidP="00386AD6">
            <w:pPr>
              <w:pStyle w:val="ListParagraph"/>
              <w:ind w:left="0"/>
            </w:pPr>
            <w:r>
              <w:t>73.3</w:t>
            </w:r>
          </w:p>
        </w:tc>
        <w:tc>
          <w:tcPr>
            <w:tcW w:w="1709" w:type="dxa"/>
          </w:tcPr>
          <w:p w:rsidR="00BA5B9F" w:rsidRDefault="00BA5B9F" w:rsidP="00386AD6">
            <w:pPr>
              <w:pStyle w:val="ListParagraph"/>
              <w:ind w:left="0"/>
            </w:pPr>
            <w:r>
              <w:t>73.2</w:t>
            </w:r>
          </w:p>
        </w:tc>
        <w:tc>
          <w:tcPr>
            <w:tcW w:w="1709" w:type="dxa"/>
          </w:tcPr>
          <w:p w:rsidR="00BA5B9F" w:rsidRDefault="00BA5B9F" w:rsidP="00386AD6">
            <w:pPr>
              <w:pStyle w:val="ListParagraph"/>
              <w:ind w:left="0"/>
            </w:pPr>
            <w:r>
              <w:t>72</w:t>
            </w:r>
          </w:p>
        </w:tc>
        <w:tc>
          <w:tcPr>
            <w:tcW w:w="1600" w:type="dxa"/>
          </w:tcPr>
          <w:p w:rsidR="00BA5B9F" w:rsidRDefault="00BA5B9F" w:rsidP="00386AD6">
            <w:pPr>
              <w:pStyle w:val="ListParagraph"/>
              <w:ind w:left="0"/>
            </w:pPr>
            <w:r>
              <w:t>72.83</w:t>
            </w:r>
          </w:p>
        </w:tc>
      </w:tr>
      <w:tr w:rsidR="00BA5B9F" w:rsidTr="00BA5B9F">
        <w:tc>
          <w:tcPr>
            <w:tcW w:w="1904" w:type="dxa"/>
          </w:tcPr>
          <w:p w:rsidR="00BA5B9F" w:rsidRDefault="00BA5B9F" w:rsidP="00386AD6">
            <w:pPr>
              <w:pStyle w:val="ListParagraph"/>
              <w:ind w:left="0"/>
            </w:pPr>
            <w:r>
              <w:t xml:space="preserve">Aluminum </w:t>
            </w:r>
          </w:p>
        </w:tc>
        <w:tc>
          <w:tcPr>
            <w:tcW w:w="1708" w:type="dxa"/>
          </w:tcPr>
          <w:p w:rsidR="00BA5B9F" w:rsidRDefault="00BA5B9F" w:rsidP="00386AD6">
            <w:pPr>
              <w:pStyle w:val="ListParagraph"/>
              <w:ind w:left="0"/>
            </w:pPr>
            <w:r>
              <w:t>54.4</w:t>
            </w:r>
          </w:p>
        </w:tc>
        <w:tc>
          <w:tcPr>
            <w:tcW w:w="1709" w:type="dxa"/>
          </w:tcPr>
          <w:p w:rsidR="00BA5B9F" w:rsidRDefault="00BA5B9F" w:rsidP="00386AD6">
            <w:pPr>
              <w:pStyle w:val="ListParagraph"/>
              <w:ind w:left="0"/>
            </w:pPr>
            <w:r>
              <w:t>58.2</w:t>
            </w:r>
          </w:p>
        </w:tc>
        <w:tc>
          <w:tcPr>
            <w:tcW w:w="1709" w:type="dxa"/>
          </w:tcPr>
          <w:p w:rsidR="00BA5B9F" w:rsidRDefault="00BA5B9F" w:rsidP="00386AD6">
            <w:pPr>
              <w:pStyle w:val="ListParagraph"/>
              <w:ind w:left="0"/>
            </w:pPr>
            <w:r>
              <w:t>55.6</w:t>
            </w:r>
          </w:p>
        </w:tc>
        <w:tc>
          <w:tcPr>
            <w:tcW w:w="1600" w:type="dxa"/>
          </w:tcPr>
          <w:p w:rsidR="00BA5B9F" w:rsidRDefault="00BA5B9F" w:rsidP="00386AD6">
            <w:pPr>
              <w:pStyle w:val="ListParagraph"/>
              <w:ind w:left="0"/>
            </w:pPr>
            <w:r>
              <w:t>56.06</w:t>
            </w:r>
          </w:p>
        </w:tc>
      </w:tr>
    </w:tbl>
    <w:p w:rsidR="00C50506" w:rsidRDefault="00C50506" w:rsidP="00386AD6">
      <w:pPr>
        <w:pStyle w:val="ListParagraph"/>
      </w:pPr>
    </w:p>
    <w:p w:rsidR="00C50506" w:rsidRDefault="00C50506" w:rsidP="00C50506">
      <w:r>
        <w:t xml:space="preserve">             </w:t>
      </w:r>
    </w:p>
    <w:p w:rsidR="00C50506" w:rsidRDefault="00C50506" w:rsidP="00C50506"/>
    <w:p w:rsidR="00C50506" w:rsidRDefault="00C50506" w:rsidP="00C50506"/>
    <w:p w:rsidR="00C50506" w:rsidRPr="00C90114" w:rsidRDefault="00C50506" w:rsidP="00C50506">
      <w:pPr>
        <w:rPr>
          <w:b/>
          <w:bCs/>
        </w:rPr>
      </w:pPr>
      <w:r w:rsidRPr="00C90114">
        <w:rPr>
          <w:b/>
          <w:bCs/>
        </w:rPr>
        <w:t xml:space="preserve">calculated data : </w:t>
      </w:r>
    </w:p>
    <w:tbl>
      <w:tblPr>
        <w:tblStyle w:val="TableGrid"/>
        <w:tblW w:w="0" w:type="auto"/>
        <w:tblInd w:w="720" w:type="dxa"/>
        <w:tblLook w:val="04A0" w:firstRow="1" w:lastRow="0" w:firstColumn="1" w:lastColumn="0" w:noHBand="0" w:noVBand="1"/>
      </w:tblPr>
      <w:tblGrid>
        <w:gridCol w:w="2275"/>
        <w:gridCol w:w="2174"/>
        <w:gridCol w:w="2237"/>
        <w:gridCol w:w="1944"/>
      </w:tblGrid>
      <w:tr w:rsidR="00BA5B9F" w:rsidTr="00BA5B9F">
        <w:tc>
          <w:tcPr>
            <w:tcW w:w="2275" w:type="dxa"/>
          </w:tcPr>
          <w:p w:rsidR="00BA5B9F" w:rsidRDefault="00BA5B9F" w:rsidP="0083255B">
            <w:pPr>
              <w:pStyle w:val="ListParagraph"/>
              <w:ind w:left="0"/>
            </w:pPr>
            <w:r>
              <w:t xml:space="preserve">Material </w:t>
            </w:r>
          </w:p>
        </w:tc>
        <w:tc>
          <w:tcPr>
            <w:tcW w:w="2174" w:type="dxa"/>
          </w:tcPr>
          <w:p w:rsidR="00BA5B9F" w:rsidRDefault="00BA5B9F" w:rsidP="0083255B">
            <w:pPr>
              <w:pStyle w:val="ListParagraph"/>
              <w:ind w:left="0"/>
            </w:pPr>
            <w:r>
              <w:t xml:space="preserve">Force exerted </w:t>
            </w:r>
          </w:p>
        </w:tc>
        <w:tc>
          <w:tcPr>
            <w:tcW w:w="2237" w:type="dxa"/>
          </w:tcPr>
          <w:p w:rsidR="00BA5B9F" w:rsidRDefault="00BA5B9F" w:rsidP="0083255B">
            <w:pPr>
              <w:pStyle w:val="ListParagraph"/>
              <w:ind w:left="0"/>
            </w:pPr>
            <w:r>
              <w:t xml:space="preserve">Diameter </w:t>
            </w:r>
          </w:p>
        </w:tc>
        <w:tc>
          <w:tcPr>
            <w:tcW w:w="1944" w:type="dxa"/>
          </w:tcPr>
          <w:p w:rsidR="00BA5B9F" w:rsidRDefault="00BA5B9F" w:rsidP="0083255B">
            <w:pPr>
              <w:pStyle w:val="ListParagraph"/>
              <w:ind w:left="0"/>
            </w:pPr>
            <w:r>
              <w:t>HB</w:t>
            </w:r>
          </w:p>
        </w:tc>
      </w:tr>
      <w:tr w:rsidR="00BA5B9F" w:rsidTr="00BA5B9F">
        <w:tc>
          <w:tcPr>
            <w:tcW w:w="2275" w:type="dxa"/>
          </w:tcPr>
          <w:p w:rsidR="00BA5B9F" w:rsidRDefault="00BA5B9F" w:rsidP="0083255B">
            <w:pPr>
              <w:pStyle w:val="ListParagraph"/>
              <w:ind w:left="0"/>
            </w:pPr>
            <w:r>
              <w:t xml:space="preserve">Steel </w:t>
            </w:r>
          </w:p>
        </w:tc>
        <w:tc>
          <w:tcPr>
            <w:tcW w:w="2174" w:type="dxa"/>
          </w:tcPr>
          <w:p w:rsidR="00BA5B9F" w:rsidRDefault="00BA5B9F" w:rsidP="0083255B">
            <w:pPr>
              <w:pStyle w:val="ListParagraph"/>
              <w:ind w:left="0"/>
            </w:pPr>
            <w:r>
              <w:t xml:space="preserve">3000 </w:t>
            </w:r>
            <w:proofErr w:type="spellStart"/>
            <w:r>
              <w:t>kgf</w:t>
            </w:r>
            <w:proofErr w:type="spellEnd"/>
          </w:p>
        </w:tc>
        <w:tc>
          <w:tcPr>
            <w:tcW w:w="2237" w:type="dxa"/>
          </w:tcPr>
          <w:p w:rsidR="00BA5B9F" w:rsidRDefault="00BA5B9F" w:rsidP="0083255B">
            <w:pPr>
              <w:pStyle w:val="ListParagraph"/>
              <w:ind w:left="0"/>
            </w:pPr>
            <w:r>
              <w:t>4.5mm</w:t>
            </w:r>
          </w:p>
        </w:tc>
        <w:tc>
          <w:tcPr>
            <w:tcW w:w="1944" w:type="dxa"/>
          </w:tcPr>
          <w:p w:rsidR="00BA5B9F" w:rsidRDefault="00BA5B9F" w:rsidP="0083255B">
            <w:pPr>
              <w:pStyle w:val="ListParagraph"/>
              <w:ind w:left="0"/>
            </w:pPr>
            <w:r>
              <w:t>178.539</w:t>
            </w:r>
          </w:p>
        </w:tc>
      </w:tr>
      <w:tr w:rsidR="00BA5B9F" w:rsidTr="00BA5B9F">
        <w:tc>
          <w:tcPr>
            <w:tcW w:w="2275" w:type="dxa"/>
          </w:tcPr>
          <w:p w:rsidR="00BA5B9F" w:rsidRDefault="00BA5B9F" w:rsidP="0083255B">
            <w:pPr>
              <w:pStyle w:val="ListParagraph"/>
              <w:ind w:left="0"/>
            </w:pPr>
            <w:r>
              <w:t>brass</w:t>
            </w:r>
          </w:p>
        </w:tc>
        <w:tc>
          <w:tcPr>
            <w:tcW w:w="2174" w:type="dxa"/>
          </w:tcPr>
          <w:p w:rsidR="00BA5B9F" w:rsidRDefault="00BA5B9F" w:rsidP="0083255B">
            <w:pPr>
              <w:pStyle w:val="ListParagraph"/>
              <w:ind w:left="0"/>
            </w:pPr>
            <w:r>
              <w:t>750kgf</w:t>
            </w:r>
          </w:p>
        </w:tc>
        <w:tc>
          <w:tcPr>
            <w:tcW w:w="2237" w:type="dxa"/>
          </w:tcPr>
          <w:p w:rsidR="00BA5B9F" w:rsidRDefault="00BA5B9F" w:rsidP="0083255B">
            <w:pPr>
              <w:pStyle w:val="ListParagraph"/>
              <w:ind w:left="0"/>
            </w:pPr>
            <w:r>
              <w:t>3mm</w:t>
            </w:r>
          </w:p>
        </w:tc>
        <w:tc>
          <w:tcPr>
            <w:tcW w:w="1944" w:type="dxa"/>
          </w:tcPr>
          <w:p w:rsidR="00BA5B9F" w:rsidRDefault="00BA5B9F" w:rsidP="0083255B">
            <w:pPr>
              <w:pStyle w:val="ListParagraph"/>
              <w:ind w:left="0"/>
            </w:pPr>
            <w:r>
              <w:t>103.659</w:t>
            </w:r>
          </w:p>
        </w:tc>
      </w:tr>
      <w:tr w:rsidR="00BA5B9F" w:rsidTr="00BA5B9F">
        <w:tc>
          <w:tcPr>
            <w:tcW w:w="2275" w:type="dxa"/>
          </w:tcPr>
          <w:p w:rsidR="00BA5B9F" w:rsidRDefault="00BA5B9F" w:rsidP="0083255B">
            <w:pPr>
              <w:pStyle w:val="ListParagraph"/>
              <w:ind w:left="0"/>
            </w:pPr>
            <w:r>
              <w:t xml:space="preserve">Aluminum </w:t>
            </w:r>
          </w:p>
        </w:tc>
        <w:tc>
          <w:tcPr>
            <w:tcW w:w="2174" w:type="dxa"/>
          </w:tcPr>
          <w:p w:rsidR="00BA5B9F" w:rsidRDefault="00BA5B9F" w:rsidP="0083255B">
            <w:pPr>
              <w:pStyle w:val="ListParagraph"/>
              <w:ind w:left="0"/>
            </w:pPr>
            <w:r>
              <w:t xml:space="preserve">500 </w:t>
            </w:r>
            <w:proofErr w:type="spellStart"/>
            <w:r>
              <w:t>kgf</w:t>
            </w:r>
            <w:proofErr w:type="spellEnd"/>
          </w:p>
        </w:tc>
        <w:tc>
          <w:tcPr>
            <w:tcW w:w="2237" w:type="dxa"/>
          </w:tcPr>
          <w:p w:rsidR="00BA5B9F" w:rsidRDefault="00BA5B9F" w:rsidP="0083255B">
            <w:pPr>
              <w:pStyle w:val="ListParagraph"/>
              <w:ind w:left="0"/>
            </w:pPr>
            <w:r>
              <w:t xml:space="preserve">2.5mm </w:t>
            </w:r>
          </w:p>
        </w:tc>
        <w:tc>
          <w:tcPr>
            <w:tcW w:w="1944" w:type="dxa"/>
          </w:tcPr>
          <w:p w:rsidR="00BA5B9F" w:rsidRDefault="00BA5B9F" w:rsidP="0083255B">
            <w:pPr>
              <w:pStyle w:val="ListParagraph"/>
              <w:ind w:left="0"/>
            </w:pPr>
            <w:r>
              <w:t>100.241</w:t>
            </w:r>
          </w:p>
        </w:tc>
      </w:tr>
    </w:tbl>
    <w:p w:rsidR="00C50506" w:rsidRDefault="00C50506" w:rsidP="00C50506"/>
    <w:p w:rsidR="005D7956" w:rsidRPr="00C90114" w:rsidRDefault="005D7956">
      <w:pPr>
        <w:rPr>
          <w:b/>
          <w:bCs/>
        </w:rPr>
      </w:pPr>
    </w:p>
    <w:p w:rsidR="005D7956" w:rsidRDefault="00BA5B9F">
      <w:r w:rsidRPr="00C90114">
        <w:rPr>
          <w:b/>
          <w:bCs/>
        </w:rPr>
        <w:t>Sample of calculations</w:t>
      </w:r>
      <w:r>
        <w:t xml:space="preserve"> :</w:t>
      </w:r>
    </w:p>
    <w:p w:rsidR="00BA5B9F" w:rsidRDefault="00BA5B9F">
      <w:r>
        <w:t xml:space="preserve">To calculate </w:t>
      </w:r>
      <w:proofErr w:type="spellStart"/>
      <w:r>
        <w:t>Brinell</w:t>
      </w:r>
      <w:proofErr w:type="spellEnd"/>
      <w:r>
        <w:t xml:space="preserve"> hardness number For steel :</w:t>
      </w:r>
    </w:p>
    <w:p w:rsidR="00BA5B9F" w:rsidRPr="00BA5B9F" w:rsidRDefault="00BA5B9F" w:rsidP="00BA5B9F">
      <w:pPr>
        <w:spacing w:after="200" w:line="276" w:lineRule="auto"/>
        <w:ind w:left="360"/>
        <w:rPr>
          <w:rFonts w:eastAsiaTheme="minorEastAsia"/>
          <w:b/>
          <w:bCs/>
          <w:iCs/>
          <w:sz w:val="26"/>
          <w:szCs w:val="26"/>
          <w:lang w:bidi="ar-JO"/>
        </w:rPr>
      </w:pPr>
      <m:oMathPara>
        <m:oMathParaPr>
          <m:jc m:val="left"/>
        </m:oMathParaPr>
        <m:oMath>
          <m:r>
            <m:rPr>
              <m:sty m:val="b"/>
            </m:rPr>
            <w:rPr>
              <w:rFonts w:ascii="Cambria Math" w:eastAsia="Calibri" w:hAnsi="Cambria Math" w:cs="Times New Roman"/>
              <w:sz w:val="26"/>
              <w:szCs w:val="26"/>
              <w:lang w:bidi="ar-JO"/>
            </w:rPr>
            <m:t>HB</m:t>
          </m:r>
          <m:r>
            <m:rPr>
              <m:sty m:val="b"/>
            </m:rPr>
            <w:rPr>
              <w:rFonts w:ascii="Cambria Math" w:eastAsia="Calibri" w:hAnsi="Calibri" w:cs="Times New Roman"/>
              <w:sz w:val="26"/>
              <w:szCs w:val="26"/>
              <w:lang w:bidi="ar-JO"/>
            </w:rPr>
            <m:t>=</m:t>
          </m:r>
          <m:f>
            <m:fPr>
              <m:ctrlPr>
                <w:rPr>
                  <w:rFonts w:ascii="Cambria Math" w:eastAsia="Calibri" w:hAnsi="Cambria Math" w:cs="Times New Roman"/>
                  <w:b/>
                  <w:bCs/>
                  <w:iCs/>
                  <w:sz w:val="26"/>
                  <w:szCs w:val="26"/>
                  <w:lang w:bidi="ar-JO"/>
                </w:rPr>
              </m:ctrlPr>
            </m:fPr>
            <m:num>
              <m:r>
                <m:rPr>
                  <m:sty m:val="b"/>
                </m:rPr>
                <w:rPr>
                  <w:rFonts w:ascii="Cambria Math" w:eastAsia="Calibri" w:hAnsi="Cambria Math" w:cs="Times New Roman"/>
                  <w:sz w:val="26"/>
                  <w:szCs w:val="26"/>
                  <w:lang w:bidi="ar-JO"/>
                </w:rPr>
                <m:t>2*F</m:t>
              </m:r>
              <m:r>
                <m:rPr>
                  <m:sty m:val="b"/>
                </m:rPr>
                <w:rPr>
                  <w:rFonts w:ascii="Cambria Math" w:eastAsia="Calibri" w:hAnsi="Calibri" w:cs="Times New Roman"/>
                  <w:sz w:val="26"/>
                  <w:szCs w:val="26"/>
                  <w:lang w:bidi="ar-JO"/>
                </w:rPr>
                <m:t xml:space="preserve"> </m:t>
              </m:r>
              <m:d>
                <m:dPr>
                  <m:ctrlPr>
                    <w:rPr>
                      <w:rFonts w:ascii="Cambria Math" w:eastAsia="Calibri" w:hAnsi="Cambria Math" w:cs="Times New Roman"/>
                      <w:b/>
                      <w:bCs/>
                      <w:iCs/>
                      <w:sz w:val="26"/>
                      <w:szCs w:val="26"/>
                      <w:lang w:bidi="ar-JO"/>
                    </w:rPr>
                  </m:ctrlPr>
                </m:dPr>
                <m:e>
                  <m:r>
                    <m:rPr>
                      <m:sty m:val="b"/>
                    </m:rPr>
                    <w:rPr>
                      <w:rFonts w:ascii="Cambria Math" w:eastAsia="Calibri" w:hAnsi="Cambria Math" w:cs="Times New Roman"/>
                      <w:sz w:val="26"/>
                      <w:szCs w:val="26"/>
                      <w:lang w:bidi="ar-JO"/>
                    </w:rPr>
                    <m:t>kgf</m:t>
                  </m:r>
                </m:e>
              </m:d>
            </m:num>
            <m:den>
              <m:r>
                <m:rPr>
                  <m:sty m:val="b"/>
                </m:rPr>
                <w:rPr>
                  <w:rFonts w:ascii="Cambria Math" w:eastAsia="Calibri" w:hAnsi="Cambria Math" w:cs="Times New Roman"/>
                  <w:sz w:val="26"/>
                  <w:szCs w:val="26"/>
                  <w:lang w:bidi="ar-JO"/>
                </w:rPr>
                <m:t>π*D</m:t>
              </m:r>
              <m:d>
                <m:dPr>
                  <m:ctrlPr>
                    <w:rPr>
                      <w:rFonts w:ascii="Cambria Math" w:eastAsia="Calibri" w:hAnsi="Cambria Math" w:cs="Times New Roman"/>
                      <w:b/>
                      <w:bCs/>
                      <w:iCs/>
                      <w:sz w:val="26"/>
                      <w:szCs w:val="26"/>
                      <w:lang w:bidi="ar-JO"/>
                    </w:rPr>
                  </m:ctrlPr>
                </m:dPr>
                <m:e>
                  <m:r>
                    <m:rPr>
                      <m:sty m:val="b"/>
                    </m:rPr>
                    <w:rPr>
                      <w:rFonts w:ascii="Cambria Math" w:eastAsia="Calibri" w:hAnsi="Cambria Math" w:cs="Times New Roman"/>
                      <w:sz w:val="26"/>
                      <w:szCs w:val="26"/>
                      <w:lang w:bidi="ar-JO"/>
                    </w:rPr>
                    <m:t>D-</m:t>
                  </m:r>
                  <m:rad>
                    <m:radPr>
                      <m:degHide m:val="1"/>
                      <m:ctrlPr>
                        <w:rPr>
                          <w:rFonts w:ascii="Cambria Math" w:eastAsia="Calibri" w:hAnsi="Cambria Math" w:cs="Times New Roman"/>
                          <w:b/>
                          <w:bCs/>
                          <w:iCs/>
                          <w:sz w:val="26"/>
                          <w:szCs w:val="26"/>
                          <w:lang w:bidi="ar-JO"/>
                        </w:rPr>
                      </m:ctrlPr>
                    </m:radPr>
                    <m:deg/>
                    <m:e>
                      <m:d>
                        <m:dPr>
                          <m:ctrlPr>
                            <w:rPr>
                              <w:rFonts w:ascii="Cambria Math" w:eastAsia="Calibri" w:hAnsi="Cambria Math" w:cs="Times New Roman"/>
                              <w:b/>
                              <w:bCs/>
                              <w:iCs/>
                              <w:sz w:val="26"/>
                              <w:szCs w:val="26"/>
                              <w:lang w:bidi="ar-JO"/>
                            </w:rPr>
                          </m:ctrlPr>
                        </m:dPr>
                        <m:e>
                          <m:sSup>
                            <m:sSupPr>
                              <m:ctrlPr>
                                <w:rPr>
                                  <w:rFonts w:ascii="Cambria Math" w:eastAsia="Calibri" w:hAnsi="Cambria Math" w:cs="Times New Roman"/>
                                  <w:b/>
                                  <w:bCs/>
                                  <w:iCs/>
                                  <w:sz w:val="26"/>
                                  <w:szCs w:val="26"/>
                                  <w:lang w:bidi="ar-JO"/>
                                </w:rPr>
                              </m:ctrlPr>
                            </m:sSupPr>
                            <m:e>
                              <m:r>
                                <m:rPr>
                                  <m:sty m:val="b"/>
                                </m:rPr>
                                <w:rPr>
                                  <w:rFonts w:ascii="Cambria Math" w:eastAsia="Calibri" w:hAnsi="Cambria Math" w:cs="Times New Roman"/>
                                  <w:sz w:val="26"/>
                                  <w:szCs w:val="26"/>
                                  <w:lang w:bidi="ar-JO"/>
                                </w:rPr>
                                <m:t>D</m:t>
                              </m:r>
                            </m:e>
                            <m:sup>
                              <m:r>
                                <m:rPr>
                                  <m:sty m:val="b"/>
                                </m:rPr>
                                <w:rPr>
                                  <w:rFonts w:ascii="Cambria Math" w:eastAsia="Calibri" w:hAnsi="Cambria Math" w:cs="Times New Roman"/>
                                  <w:sz w:val="26"/>
                                  <w:szCs w:val="26"/>
                                  <w:lang w:bidi="ar-JO"/>
                                </w:rPr>
                                <m:t>2</m:t>
                              </m:r>
                            </m:sup>
                          </m:sSup>
                          <m:r>
                            <m:rPr>
                              <m:sty m:val="b"/>
                            </m:rPr>
                            <w:rPr>
                              <w:rFonts w:ascii="Cambria Math" w:eastAsia="Calibri" w:hAnsi="Cambria Math" w:cs="Times New Roman"/>
                              <w:sz w:val="26"/>
                              <w:szCs w:val="26"/>
                              <w:lang w:bidi="ar-JO"/>
                            </w:rPr>
                            <m:t>-</m:t>
                          </m:r>
                          <m:sSup>
                            <m:sSupPr>
                              <m:ctrlPr>
                                <w:rPr>
                                  <w:rFonts w:ascii="Cambria Math" w:eastAsia="Calibri" w:hAnsi="Cambria Math" w:cs="Times New Roman"/>
                                  <w:b/>
                                  <w:bCs/>
                                  <w:iCs/>
                                  <w:sz w:val="26"/>
                                  <w:szCs w:val="26"/>
                                  <w:lang w:bidi="ar-JO"/>
                                </w:rPr>
                              </m:ctrlPr>
                            </m:sSupPr>
                            <m:e>
                              <m:r>
                                <m:rPr>
                                  <m:sty m:val="b"/>
                                </m:rPr>
                                <w:rPr>
                                  <w:rFonts w:ascii="Cambria Math" w:eastAsia="Calibri" w:hAnsi="Cambria Math" w:cs="Times New Roman"/>
                                  <w:sz w:val="26"/>
                                  <w:szCs w:val="26"/>
                                  <w:lang w:bidi="ar-JO"/>
                                </w:rPr>
                                <m:t>d</m:t>
                              </m:r>
                            </m:e>
                            <m:sup>
                              <m:r>
                                <m:rPr>
                                  <m:sty m:val="b"/>
                                </m:rPr>
                                <w:rPr>
                                  <w:rFonts w:ascii="Cambria Math" w:eastAsia="Calibri" w:hAnsi="Cambria Math" w:cs="Times New Roman"/>
                                  <w:sz w:val="26"/>
                                  <w:szCs w:val="26"/>
                                  <w:lang w:bidi="ar-JO"/>
                                </w:rPr>
                                <m:t>2</m:t>
                              </m:r>
                            </m:sup>
                          </m:sSup>
                        </m:e>
                      </m:d>
                    </m:e>
                  </m:rad>
                </m:e>
              </m:d>
              <m:d>
                <m:dPr>
                  <m:ctrlPr>
                    <w:rPr>
                      <w:rFonts w:ascii="Cambria Math" w:eastAsia="Calibri" w:hAnsi="Calibri" w:cs="Times New Roman"/>
                      <w:b/>
                      <w:iCs/>
                      <w:sz w:val="26"/>
                      <w:szCs w:val="26"/>
                      <w:lang w:bidi="ar-JO"/>
                    </w:rPr>
                  </m:ctrlPr>
                </m:dPr>
                <m:e>
                  <m:r>
                    <m:rPr>
                      <m:sty m:val="b"/>
                    </m:rPr>
                    <w:rPr>
                      <w:rFonts w:ascii="Cambria Math" w:eastAsia="Calibri" w:hAnsi="Cambria Math" w:cs="Times New Roman"/>
                      <w:sz w:val="26"/>
                      <w:szCs w:val="26"/>
                      <w:lang w:bidi="ar-JO"/>
                    </w:rPr>
                    <m:t>mm</m:t>
                  </m:r>
                </m:e>
              </m:d>
            </m:den>
          </m:f>
        </m:oMath>
      </m:oMathPara>
    </w:p>
    <w:p w:rsidR="00BA5B9F" w:rsidRPr="00BA5B9F" w:rsidRDefault="00BA5B9F" w:rsidP="00BA5B9F">
      <w:pPr>
        <w:spacing w:after="200" w:line="276" w:lineRule="auto"/>
        <w:ind w:left="360"/>
        <w:rPr>
          <w:rFonts w:ascii="Calibri" w:eastAsia="Times New Roman" w:hAnsi="Calibri" w:cs="Times New Roman"/>
          <w:b/>
          <w:bCs/>
          <w:sz w:val="26"/>
          <w:szCs w:val="26"/>
          <w:lang w:bidi="ar-JO"/>
        </w:rPr>
      </w:pPr>
      <m:oMathPara>
        <m:oMathParaPr>
          <m:jc m:val="left"/>
        </m:oMathParaPr>
        <m:oMath>
          <m:r>
            <m:rPr>
              <m:sty m:val="b"/>
            </m:rPr>
            <w:rPr>
              <w:rFonts w:ascii="Cambria Math" w:eastAsia="Calibri" w:hAnsi="Cambria Math" w:cs="Times New Roman"/>
              <w:sz w:val="26"/>
              <w:szCs w:val="26"/>
              <w:lang w:bidi="ar-JO"/>
            </w:rPr>
            <m:t>=</m:t>
          </m:r>
          <m:f>
            <m:fPr>
              <m:ctrlPr>
                <w:rPr>
                  <w:rFonts w:ascii="Cambria Math" w:eastAsia="Calibri" w:hAnsi="Cambria Math" w:cs="Times New Roman"/>
                  <w:b/>
                  <w:bCs/>
                  <w:iCs/>
                  <w:sz w:val="26"/>
                  <w:szCs w:val="26"/>
                  <w:lang w:bidi="ar-JO"/>
                </w:rPr>
              </m:ctrlPr>
            </m:fPr>
            <m:num>
              <m:r>
                <m:rPr>
                  <m:sty m:val="b"/>
                </m:rPr>
                <w:rPr>
                  <w:rFonts w:ascii="Cambria Math" w:eastAsia="Calibri" w:hAnsi="Cambria Math" w:cs="Times New Roman"/>
                  <w:sz w:val="26"/>
                  <w:szCs w:val="26"/>
                  <w:lang w:bidi="ar-JO"/>
                </w:rPr>
                <m:t>2*3000</m:t>
              </m:r>
            </m:num>
            <m:den>
              <m:r>
                <m:rPr>
                  <m:sty m:val="b"/>
                </m:rPr>
                <w:rPr>
                  <w:rFonts w:ascii="Cambria Math" w:eastAsia="Calibri" w:hAnsi="Cambria Math" w:cs="Times New Roman"/>
                  <w:sz w:val="26"/>
                  <w:szCs w:val="26"/>
                  <w:lang w:bidi="ar-JO"/>
                </w:rPr>
                <m:t>π*10(10-</m:t>
              </m:r>
              <m:sSup>
                <m:sSupPr>
                  <m:ctrlPr>
                    <w:rPr>
                      <w:rFonts w:ascii="Cambria Math" w:eastAsia="Calibri" w:hAnsi="Cambria Math" w:cs="Times New Roman"/>
                      <w:b/>
                      <w:bCs/>
                      <w:iCs/>
                      <w:sz w:val="26"/>
                      <w:szCs w:val="26"/>
                      <w:lang w:bidi="ar-JO"/>
                    </w:rPr>
                  </m:ctrlPr>
                </m:sSupPr>
                <m:e>
                  <m:d>
                    <m:dPr>
                      <m:ctrlPr>
                        <w:rPr>
                          <w:rFonts w:ascii="Cambria Math" w:eastAsia="Calibri" w:hAnsi="Cambria Math" w:cs="Times New Roman"/>
                          <w:b/>
                          <w:bCs/>
                          <w:iCs/>
                          <w:sz w:val="26"/>
                          <w:szCs w:val="26"/>
                          <w:lang w:bidi="ar-JO"/>
                        </w:rPr>
                      </m:ctrlPr>
                    </m:dPr>
                    <m:e>
                      <m:r>
                        <m:rPr>
                          <m:sty m:val="b"/>
                        </m:rPr>
                        <w:rPr>
                          <w:rFonts w:ascii="Cambria Math" w:eastAsia="Calibri" w:hAnsi="Cambria Math" w:cs="Times New Roman"/>
                          <w:sz w:val="26"/>
                          <w:szCs w:val="26"/>
                          <w:lang w:bidi="ar-JO"/>
                        </w:rPr>
                        <m:t>1</m:t>
                      </m:r>
                      <m:sSup>
                        <m:sSupPr>
                          <m:ctrlPr>
                            <w:rPr>
                              <w:rFonts w:ascii="Cambria Math" w:eastAsia="Calibri" w:hAnsi="Cambria Math" w:cs="Times New Roman"/>
                              <w:b/>
                              <w:bCs/>
                              <w:iCs/>
                              <w:sz w:val="26"/>
                              <w:szCs w:val="26"/>
                              <w:lang w:bidi="ar-JO"/>
                            </w:rPr>
                          </m:ctrlPr>
                        </m:sSupPr>
                        <m:e>
                          <m:r>
                            <m:rPr>
                              <m:sty m:val="b"/>
                            </m:rPr>
                            <w:rPr>
                              <w:rFonts w:ascii="Cambria Math" w:eastAsia="Calibri" w:hAnsi="Cambria Math" w:cs="Times New Roman"/>
                              <w:sz w:val="26"/>
                              <w:szCs w:val="26"/>
                              <w:lang w:bidi="ar-JO"/>
                            </w:rPr>
                            <m:t>0</m:t>
                          </m:r>
                        </m:e>
                        <m:sup>
                          <m:r>
                            <m:rPr>
                              <m:sty m:val="b"/>
                            </m:rPr>
                            <w:rPr>
                              <w:rFonts w:ascii="Cambria Math" w:eastAsia="Calibri" w:hAnsi="Cambria Math" w:cs="Times New Roman"/>
                              <w:sz w:val="26"/>
                              <w:szCs w:val="26"/>
                              <w:lang w:bidi="ar-JO"/>
                            </w:rPr>
                            <m:t>2</m:t>
                          </m:r>
                        </m:sup>
                      </m:sSup>
                      <m:r>
                        <m:rPr>
                          <m:sty m:val="b"/>
                        </m:rPr>
                        <w:rPr>
                          <w:rFonts w:ascii="Cambria Math" w:eastAsia="Calibri" w:hAnsi="Cambria Math" w:cs="Times New Roman"/>
                          <w:sz w:val="26"/>
                          <w:szCs w:val="26"/>
                          <w:lang w:bidi="ar-JO"/>
                        </w:rPr>
                        <m:t>-4.</m:t>
                      </m:r>
                      <m:sSup>
                        <m:sSupPr>
                          <m:ctrlPr>
                            <w:rPr>
                              <w:rFonts w:ascii="Cambria Math" w:eastAsia="Calibri" w:hAnsi="Cambria Math" w:cs="Times New Roman"/>
                              <w:b/>
                              <w:bCs/>
                              <w:iCs/>
                              <w:sz w:val="26"/>
                              <w:szCs w:val="26"/>
                              <w:lang w:bidi="ar-JO"/>
                            </w:rPr>
                          </m:ctrlPr>
                        </m:sSupPr>
                        <m:e>
                          <m:r>
                            <m:rPr>
                              <m:sty m:val="b"/>
                            </m:rPr>
                            <w:rPr>
                              <w:rFonts w:ascii="Cambria Math" w:eastAsia="Calibri" w:hAnsi="Cambria Math" w:cs="Times New Roman"/>
                              <w:sz w:val="26"/>
                              <w:szCs w:val="26"/>
                              <w:lang w:bidi="ar-JO"/>
                            </w:rPr>
                            <m:t>5</m:t>
                          </m:r>
                        </m:e>
                        <m:sup>
                          <m:r>
                            <m:rPr>
                              <m:sty m:val="b"/>
                            </m:rPr>
                            <w:rPr>
                              <w:rFonts w:ascii="Cambria Math" w:eastAsia="Calibri" w:hAnsi="Cambria Math" w:cs="Times New Roman"/>
                              <w:sz w:val="26"/>
                              <w:szCs w:val="26"/>
                              <w:lang w:bidi="ar-JO"/>
                            </w:rPr>
                            <m:t>2</m:t>
                          </m:r>
                        </m:sup>
                      </m:sSup>
                    </m:e>
                  </m:d>
                </m:e>
                <m:sup>
                  <m:r>
                    <m:rPr>
                      <m:sty m:val="b"/>
                    </m:rPr>
                    <w:rPr>
                      <w:rFonts w:ascii="Cambria Math" w:eastAsia="Calibri" w:hAnsi="Cambria Math" w:cs="Times New Roman"/>
                      <w:sz w:val="26"/>
                      <w:szCs w:val="26"/>
                      <w:lang w:bidi="ar-JO"/>
                    </w:rPr>
                    <m:t>0.5</m:t>
                  </m:r>
                </m:sup>
              </m:sSup>
            </m:den>
          </m:f>
          <m:r>
            <m:rPr>
              <m:sty m:val="b"/>
            </m:rPr>
            <w:rPr>
              <w:rFonts w:ascii="Cambria Math" w:eastAsia="Calibri" w:hAnsi="Cambria Math" w:cs="Times New Roman"/>
              <w:sz w:val="26"/>
              <w:szCs w:val="26"/>
              <w:lang w:bidi="ar-JO"/>
            </w:rPr>
            <m:t>=</m:t>
          </m:r>
          <m:r>
            <m:rPr>
              <m:sty m:val="bi"/>
            </m:rPr>
            <w:rPr>
              <w:rFonts w:ascii="Cambria Math" w:eastAsia="Calibri" w:hAnsi="Cambria Math" w:cs="Times New Roman"/>
              <w:sz w:val="26"/>
              <w:szCs w:val="26"/>
              <w:lang w:bidi="ar-JO"/>
            </w:rPr>
            <m:t>178.539</m:t>
          </m:r>
        </m:oMath>
      </m:oMathPara>
    </w:p>
    <w:p w:rsidR="00BA5B9F" w:rsidRDefault="00BA5B9F"/>
    <w:p w:rsidR="005D7956" w:rsidRDefault="005D7956"/>
    <w:p w:rsidR="005D7956" w:rsidRDefault="005D7956"/>
    <w:p w:rsidR="005D7956" w:rsidRDefault="005D7956"/>
    <w:p w:rsidR="005D7956" w:rsidRPr="00C90114" w:rsidRDefault="0062347D">
      <w:pPr>
        <w:rPr>
          <w:b/>
          <w:bCs/>
          <w:sz w:val="24"/>
          <w:szCs w:val="24"/>
        </w:rPr>
      </w:pPr>
      <w:r w:rsidRPr="00C90114">
        <w:rPr>
          <w:b/>
          <w:bCs/>
          <w:sz w:val="24"/>
          <w:szCs w:val="24"/>
        </w:rPr>
        <w:lastRenderedPageBreak/>
        <w:t xml:space="preserve">Discussion : </w:t>
      </w:r>
    </w:p>
    <w:p w:rsidR="0062347D" w:rsidRDefault="009A52AD">
      <w:r>
        <w:t xml:space="preserve">Comparison between </w:t>
      </w:r>
      <w:proofErr w:type="spellStart"/>
      <w:r>
        <w:t>B</w:t>
      </w:r>
      <w:r w:rsidR="0062347D">
        <w:t>rinelll</w:t>
      </w:r>
      <w:proofErr w:type="spellEnd"/>
      <w:r w:rsidR="0062347D">
        <w:t xml:space="preserve"> and </w:t>
      </w:r>
      <w:r>
        <w:t>Rockwell</w:t>
      </w:r>
    </w:p>
    <w:p w:rsidR="0062347D" w:rsidRDefault="0062347D"/>
    <w:tbl>
      <w:tblPr>
        <w:tblW w:w="5000" w:type="pct"/>
        <w:shd w:val="clear" w:color="auto" w:fill="FFFFFF"/>
        <w:tblCellMar>
          <w:left w:w="0" w:type="dxa"/>
          <w:right w:w="0" w:type="dxa"/>
        </w:tblCellMar>
        <w:tblLook w:val="04A0" w:firstRow="1" w:lastRow="0" w:firstColumn="1" w:lastColumn="0" w:noHBand="0" w:noVBand="1"/>
      </w:tblPr>
      <w:tblGrid>
        <w:gridCol w:w="4672"/>
        <w:gridCol w:w="4668"/>
      </w:tblGrid>
      <w:tr w:rsidR="0062347D" w:rsidRPr="0062347D" w:rsidTr="0062347D">
        <w:trPr>
          <w:trHeight w:val="612"/>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b/>
                <w:bCs/>
                <w:color w:val="1F1F1F"/>
                <w:sz w:val="24"/>
                <w:szCs w:val="24"/>
              </w:rPr>
              <w:t>Rockwell</w:t>
            </w:r>
          </w:p>
        </w:tc>
        <w:tc>
          <w:tcPr>
            <w:tcW w:w="249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proofErr w:type="spellStart"/>
            <w:r w:rsidRPr="0062347D">
              <w:rPr>
                <w:rFonts w:ascii="Times New Roman" w:eastAsia="Times New Roman" w:hAnsi="Times New Roman" w:cs="Times New Roman"/>
                <w:b/>
                <w:bCs/>
                <w:color w:val="1F1F1F"/>
                <w:sz w:val="24"/>
                <w:szCs w:val="24"/>
              </w:rPr>
              <w:t>Brinell</w:t>
            </w:r>
            <w:proofErr w:type="spellEnd"/>
          </w:p>
        </w:tc>
      </w:tr>
      <w:tr w:rsidR="0062347D" w:rsidRPr="0062347D" w:rsidTr="0062347D">
        <w:trPr>
          <w:trHeight w:val="725"/>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No specimen preparation required</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The specimen surface can be rough</w:t>
            </w:r>
          </w:p>
        </w:tc>
      </w:tr>
      <w:tr w:rsidR="0062347D" w:rsidRPr="0062347D" w:rsidTr="0062347D">
        <w:trPr>
          <w:trHeight w:val="1529"/>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br/>
              <w:t>Hardness value directly readable, no optical evaluation required</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Good illumination of the test indent is important for ensuring correct evaluation of the test indent (e.g. with the aid of a ring light).</w:t>
            </w:r>
          </w:p>
        </w:tc>
      </w:tr>
      <w:tr w:rsidR="0062347D" w:rsidRPr="0062347D" w:rsidTr="0062347D">
        <w:trPr>
          <w:trHeight w:val="1380"/>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br/>
              <w:t>Quick &amp; cost-effective process</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The process is slow (by comparison with the Rockwell method). The test cycle takes somewhere between 30 and 60 seconds</w:t>
            </w:r>
          </w:p>
        </w:tc>
      </w:tr>
      <w:tr w:rsidR="0062347D" w:rsidRPr="0062347D" w:rsidTr="0062347D">
        <w:trPr>
          <w:trHeight w:val="989"/>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Non-destructive testing</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Limitation in applying the method on thin specimens of very hard materials</w:t>
            </w:r>
          </w:p>
        </w:tc>
      </w:tr>
      <w:tr w:rsidR="0062347D" w:rsidRPr="0062347D" w:rsidTr="0062347D">
        <w:trPr>
          <w:trHeight w:val="1380"/>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br/>
              <w:t>Not always the most accurate hardness testing method</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br/>
              <w:t>High risk of deforming the material to be tested when testing in the macro range with high test loads</w:t>
            </w:r>
          </w:p>
        </w:tc>
      </w:tr>
      <w:tr w:rsidR="0062347D" w:rsidRPr="0062347D" w:rsidTr="0062347D">
        <w:trPr>
          <w:trHeight w:val="1380"/>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The test location must be completely free of all contamination (e.g. scale, foreign bodies or oil)</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The surface quality of the specimen must be good, because the indent is measured optically</w:t>
            </w:r>
          </w:p>
        </w:tc>
      </w:tr>
      <w:tr w:rsidR="0062347D" w:rsidRPr="0062347D" w:rsidTr="0062347D">
        <w:trPr>
          <w:trHeight w:val="1175"/>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The indenter has unknown effects on the test results</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15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br/>
              <w:t>Relatively large test indents that are easier to measure the rather small Vickers indentations</w:t>
            </w:r>
          </w:p>
          <w:p w:rsidR="0062347D" w:rsidRPr="0062347D" w:rsidRDefault="0062347D" w:rsidP="0062347D">
            <w:pPr>
              <w:spacing w:after="0" w:line="240" w:lineRule="auto"/>
              <w:jc w:val="center"/>
              <w:rPr>
                <w:rFonts w:ascii="Arial" w:eastAsia="Times New Roman" w:hAnsi="Arial" w:cs="Arial"/>
                <w:color w:val="1F1F1F"/>
                <w:sz w:val="20"/>
                <w:szCs w:val="20"/>
              </w:rPr>
            </w:pPr>
          </w:p>
        </w:tc>
      </w:tr>
      <w:tr w:rsidR="0062347D" w:rsidRPr="0062347D" w:rsidTr="0062347D">
        <w:trPr>
          <w:trHeight w:val="1380"/>
        </w:trPr>
        <w:tc>
          <w:tcPr>
            <w:tcW w:w="25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With increasing hardness, it becomes increasingly difficult to distinguish between materials</w:t>
            </w:r>
          </w:p>
        </w:tc>
        <w:tc>
          <w:tcPr>
            <w:tcW w:w="2499"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62347D" w:rsidRPr="0062347D" w:rsidRDefault="0062347D" w:rsidP="0062347D">
            <w:pPr>
              <w:spacing w:after="0" w:line="240" w:lineRule="auto"/>
              <w:jc w:val="center"/>
              <w:rPr>
                <w:rFonts w:ascii="Arial" w:eastAsia="Times New Roman" w:hAnsi="Arial" w:cs="Arial"/>
                <w:color w:val="1F1F1F"/>
                <w:sz w:val="20"/>
                <w:szCs w:val="20"/>
              </w:rPr>
            </w:pPr>
          </w:p>
          <w:p w:rsidR="0062347D" w:rsidRPr="0062347D" w:rsidRDefault="0062347D" w:rsidP="0062347D">
            <w:pPr>
              <w:spacing w:after="0" w:line="240" w:lineRule="auto"/>
              <w:jc w:val="center"/>
              <w:rPr>
                <w:rFonts w:ascii="Arial" w:eastAsia="Times New Roman" w:hAnsi="Arial" w:cs="Arial"/>
                <w:color w:val="1F1F1F"/>
                <w:sz w:val="20"/>
                <w:szCs w:val="20"/>
              </w:rPr>
            </w:pPr>
            <w:r w:rsidRPr="0062347D">
              <w:rPr>
                <w:rFonts w:ascii="Times New Roman" w:eastAsia="Times New Roman" w:hAnsi="Times New Roman" w:cs="Times New Roman"/>
                <w:color w:val="1F1F1F"/>
                <w:sz w:val="24"/>
                <w:szCs w:val="24"/>
              </w:rPr>
              <w:t>Can be used for testing non-homogeneous materials (e.g. castings)</w:t>
            </w:r>
          </w:p>
        </w:tc>
      </w:tr>
    </w:tbl>
    <w:p w:rsidR="005D7956" w:rsidRDefault="005D7956" w:rsidP="0062347D">
      <w:pPr>
        <w:jc w:val="center"/>
      </w:pPr>
    </w:p>
    <w:p w:rsidR="005D7956" w:rsidRDefault="005D7956" w:rsidP="0062347D">
      <w:pPr>
        <w:jc w:val="center"/>
      </w:pPr>
    </w:p>
    <w:p w:rsidR="0062347D" w:rsidRPr="00BA6613" w:rsidRDefault="00BA6613">
      <w:pPr>
        <w:rPr>
          <w:b/>
          <w:bCs/>
          <w:u w:val="single"/>
        </w:rPr>
      </w:pPr>
      <w:r>
        <w:rPr>
          <w:color w:val="141414"/>
          <w:sz w:val="21"/>
          <w:szCs w:val="21"/>
          <w:shd w:val="clear" w:color="auto" w:fill="FFFFFF"/>
        </w:rPr>
        <w:lastRenderedPageBreak/>
        <w:t xml:space="preserve">The Rockwell method measures the permanent depth of indentation produced by a force/load on an indenter. First, a preliminary test force (commonly referred to as preload or minor load) is applied to a sample using a diamond or ball indenter. </w:t>
      </w:r>
      <w:r w:rsidRPr="00BA6613">
        <w:rPr>
          <w:b/>
          <w:bCs/>
          <w:color w:val="141414"/>
          <w:sz w:val="21"/>
          <w:szCs w:val="21"/>
          <w:u w:val="single"/>
          <w:shd w:val="clear" w:color="auto" w:fill="FFFFFF"/>
        </w:rPr>
        <w:t>This preload breaks through the surface to reduce the effects of surface finish. After holding the preliminary test force for a specified dwell time, the baseline depth of indentation is measured. </w:t>
      </w:r>
    </w:p>
    <w:p w:rsidR="00BA6613" w:rsidRDefault="00BA6613"/>
    <w:p w:rsidR="005D7956" w:rsidRDefault="0062347D">
      <w:r>
        <w:t xml:space="preserve">Possible error sources: </w:t>
      </w:r>
    </w:p>
    <w:p w:rsidR="0062347D" w:rsidRDefault="0062347D" w:rsidP="0062347D">
      <w:pPr>
        <w:pStyle w:val="ListParagraph"/>
        <w:numPr>
          <w:ilvl w:val="0"/>
          <w:numId w:val="3"/>
        </w:numPr>
      </w:pPr>
      <w:r>
        <w:t xml:space="preserve">human errors: while measuring the diameters of the indentations </w:t>
      </w:r>
    </w:p>
    <w:p w:rsidR="0062347D" w:rsidRDefault="0062347D" w:rsidP="0062347D">
      <w:pPr>
        <w:pStyle w:val="ListParagraph"/>
        <w:numPr>
          <w:ilvl w:val="0"/>
          <w:numId w:val="3"/>
        </w:numPr>
      </w:pPr>
      <w:r>
        <w:t xml:space="preserve">error in devices like the </w:t>
      </w:r>
      <w:proofErr w:type="spellStart"/>
      <w:r>
        <w:t>Brinell</w:t>
      </w:r>
      <w:proofErr w:type="spellEnd"/>
      <w:r>
        <w:t xml:space="preserve"> microscope that we used to measure the diameters </w:t>
      </w:r>
    </w:p>
    <w:p w:rsidR="0062347D" w:rsidRDefault="0062347D" w:rsidP="0062347D">
      <w:pPr>
        <w:pStyle w:val="ListParagraph"/>
        <w:numPr>
          <w:ilvl w:val="0"/>
          <w:numId w:val="3"/>
        </w:numPr>
      </w:pPr>
      <w:r>
        <w:t xml:space="preserve">having other indentations close to the one we used in the analysis </w:t>
      </w:r>
    </w:p>
    <w:p w:rsidR="0062347D" w:rsidRDefault="0062347D" w:rsidP="0062347D">
      <w:pPr>
        <w:pStyle w:val="ListParagraph"/>
        <w:numPr>
          <w:ilvl w:val="0"/>
          <w:numId w:val="3"/>
        </w:numPr>
      </w:pPr>
      <w:r>
        <w:t xml:space="preserve">non-accurate values of the forces applied . </w:t>
      </w:r>
    </w:p>
    <w:p w:rsidR="005D7956" w:rsidRDefault="005D7956"/>
    <w:p w:rsidR="005D7956" w:rsidRDefault="005D7956"/>
    <w:p w:rsidR="005D7956" w:rsidRPr="00C90114" w:rsidRDefault="00BA6613">
      <w:pPr>
        <w:rPr>
          <w:b/>
          <w:bCs/>
        </w:rPr>
      </w:pPr>
      <w:r w:rsidRPr="00C90114">
        <w:rPr>
          <w:b/>
          <w:bCs/>
        </w:rPr>
        <w:t>conclusion:</w:t>
      </w:r>
    </w:p>
    <w:p w:rsidR="00BA6613" w:rsidRDefault="00BA6613">
      <w:r>
        <w:t xml:space="preserve">Rockwell hardness test is better than </w:t>
      </w:r>
      <w:proofErr w:type="spellStart"/>
      <w:r>
        <w:t>Brinell’s</w:t>
      </w:r>
      <w:proofErr w:type="spellEnd"/>
      <w:r>
        <w:t xml:space="preserve"> and other types of tests since it easier and more accurate, it also avoids the effects of surface finish. </w:t>
      </w:r>
    </w:p>
    <w:p w:rsidR="005D7956" w:rsidRDefault="005D7956"/>
    <w:p w:rsidR="00BA6613" w:rsidRDefault="00BA6613">
      <w:r>
        <w:t xml:space="preserve">Steel showed the highest value of hardness number in both tests </w:t>
      </w:r>
    </w:p>
    <w:p w:rsidR="00BA6613" w:rsidRDefault="00BA6613"/>
    <w:p w:rsidR="00BA6613" w:rsidRDefault="00BA6613">
      <w:r>
        <w:t xml:space="preserve">Rockwell hardness test avoids some human error because readings are taken from the machine itself which is more accurate. </w:t>
      </w:r>
    </w:p>
    <w:p w:rsidR="005D7956" w:rsidRDefault="005D7956"/>
    <w:p w:rsidR="00BA5B9F" w:rsidRDefault="00BA5B9F"/>
    <w:p w:rsidR="00BA5B9F" w:rsidRDefault="00BA5B9F" w:rsidP="00C90114"/>
    <w:sectPr w:rsidR="00BA5B9F" w:rsidSect="00C90114">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04AA7"/>
    <w:multiLevelType w:val="multilevel"/>
    <w:tmpl w:val="401E1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9A752F"/>
    <w:multiLevelType w:val="hybridMultilevel"/>
    <w:tmpl w:val="8384FAF2"/>
    <w:lvl w:ilvl="0" w:tplc="21729812">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B84685"/>
    <w:multiLevelType w:val="hybridMultilevel"/>
    <w:tmpl w:val="A250854A"/>
    <w:lvl w:ilvl="0" w:tplc="01E622B4">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956"/>
    <w:rsid w:val="000A15E2"/>
    <w:rsid w:val="00386AD6"/>
    <w:rsid w:val="005D7956"/>
    <w:rsid w:val="0062347D"/>
    <w:rsid w:val="0083255B"/>
    <w:rsid w:val="0087502E"/>
    <w:rsid w:val="009A52AD"/>
    <w:rsid w:val="009C5AE8"/>
    <w:rsid w:val="00BA5B9F"/>
    <w:rsid w:val="00BA6613"/>
    <w:rsid w:val="00C37E41"/>
    <w:rsid w:val="00C50506"/>
    <w:rsid w:val="00C90114"/>
    <w:rsid w:val="00D80495"/>
    <w:rsid w:val="00EC5F88"/>
    <w:rsid w:val="00F65088"/>
    <w:rsid w:val="00F93D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DAEC7C-83F0-4E53-B4B6-247C72298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5B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02E"/>
    <w:pPr>
      <w:ind w:left="720"/>
      <w:contextualSpacing/>
    </w:pPr>
  </w:style>
  <w:style w:type="paragraph" w:styleId="NormalWeb">
    <w:name w:val="Normal (Web)"/>
    <w:basedOn w:val="Normal"/>
    <w:uiPriority w:val="99"/>
    <w:semiHidden/>
    <w:unhideWhenUsed/>
    <w:rsid w:val="00386AD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6AD6"/>
    <w:rPr>
      <w:b/>
      <w:bCs/>
    </w:rPr>
  </w:style>
  <w:style w:type="table" w:styleId="TableGrid">
    <w:name w:val="Table Grid"/>
    <w:basedOn w:val="TableNormal"/>
    <w:uiPriority w:val="39"/>
    <w:rsid w:val="00C505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705096">
      <w:bodyDiv w:val="1"/>
      <w:marLeft w:val="0"/>
      <w:marRight w:val="0"/>
      <w:marTop w:val="0"/>
      <w:marBottom w:val="0"/>
      <w:divBdr>
        <w:top w:val="none" w:sz="0" w:space="0" w:color="auto"/>
        <w:left w:val="none" w:sz="0" w:space="0" w:color="auto"/>
        <w:bottom w:val="none" w:sz="0" w:space="0" w:color="auto"/>
        <w:right w:val="none" w:sz="0" w:space="0" w:color="auto"/>
      </w:divBdr>
      <w:divsChild>
        <w:div w:id="1819148435">
          <w:marLeft w:val="0"/>
          <w:marRight w:val="0"/>
          <w:marTop w:val="0"/>
          <w:marBottom w:val="0"/>
          <w:divBdr>
            <w:top w:val="none" w:sz="0" w:space="0" w:color="auto"/>
            <w:left w:val="none" w:sz="0" w:space="0" w:color="auto"/>
            <w:bottom w:val="none" w:sz="0" w:space="0" w:color="auto"/>
            <w:right w:val="none" w:sz="0" w:space="0" w:color="auto"/>
          </w:divBdr>
        </w:div>
      </w:divsChild>
    </w:div>
    <w:div w:id="1271165228">
      <w:bodyDiv w:val="1"/>
      <w:marLeft w:val="0"/>
      <w:marRight w:val="0"/>
      <w:marTop w:val="0"/>
      <w:marBottom w:val="0"/>
      <w:divBdr>
        <w:top w:val="none" w:sz="0" w:space="0" w:color="auto"/>
        <w:left w:val="none" w:sz="0" w:space="0" w:color="auto"/>
        <w:bottom w:val="none" w:sz="0" w:space="0" w:color="auto"/>
        <w:right w:val="none" w:sz="0" w:space="0" w:color="auto"/>
      </w:divBdr>
      <w:divsChild>
        <w:div w:id="1070887034">
          <w:marLeft w:val="0"/>
          <w:marRight w:val="0"/>
          <w:marTop w:val="0"/>
          <w:marBottom w:val="0"/>
          <w:divBdr>
            <w:top w:val="none" w:sz="0" w:space="0" w:color="auto"/>
            <w:left w:val="none" w:sz="0" w:space="0" w:color="auto"/>
            <w:bottom w:val="none" w:sz="0" w:space="0" w:color="auto"/>
            <w:right w:val="none" w:sz="0" w:space="0" w:color="auto"/>
          </w:divBdr>
        </w:div>
        <w:div w:id="876820209">
          <w:marLeft w:val="0"/>
          <w:marRight w:val="0"/>
          <w:marTop w:val="0"/>
          <w:marBottom w:val="0"/>
          <w:divBdr>
            <w:top w:val="none" w:sz="0" w:space="0" w:color="auto"/>
            <w:left w:val="none" w:sz="0" w:space="0" w:color="auto"/>
            <w:bottom w:val="none" w:sz="0" w:space="0" w:color="auto"/>
            <w:right w:val="none" w:sz="0" w:space="0" w:color="auto"/>
          </w:divBdr>
        </w:div>
        <w:div w:id="1490172074">
          <w:marLeft w:val="0"/>
          <w:marRight w:val="0"/>
          <w:marTop w:val="0"/>
          <w:marBottom w:val="0"/>
          <w:divBdr>
            <w:top w:val="none" w:sz="0" w:space="0" w:color="auto"/>
            <w:left w:val="none" w:sz="0" w:space="0" w:color="auto"/>
            <w:bottom w:val="none" w:sz="0" w:space="0" w:color="auto"/>
            <w:right w:val="none" w:sz="0" w:space="0" w:color="auto"/>
          </w:divBdr>
        </w:div>
        <w:div w:id="2039966951">
          <w:marLeft w:val="0"/>
          <w:marRight w:val="0"/>
          <w:marTop w:val="0"/>
          <w:marBottom w:val="0"/>
          <w:divBdr>
            <w:top w:val="none" w:sz="0" w:space="0" w:color="auto"/>
            <w:left w:val="none" w:sz="0" w:space="0" w:color="auto"/>
            <w:bottom w:val="none" w:sz="0" w:space="0" w:color="auto"/>
            <w:right w:val="none" w:sz="0" w:space="0" w:color="auto"/>
          </w:divBdr>
        </w:div>
        <w:div w:id="28532077">
          <w:marLeft w:val="0"/>
          <w:marRight w:val="0"/>
          <w:marTop w:val="0"/>
          <w:marBottom w:val="0"/>
          <w:divBdr>
            <w:top w:val="none" w:sz="0" w:space="0" w:color="auto"/>
            <w:left w:val="none" w:sz="0" w:space="0" w:color="auto"/>
            <w:bottom w:val="none" w:sz="0" w:space="0" w:color="auto"/>
            <w:right w:val="none" w:sz="0" w:space="0" w:color="auto"/>
          </w:divBdr>
        </w:div>
        <w:div w:id="1140226940">
          <w:marLeft w:val="0"/>
          <w:marRight w:val="0"/>
          <w:marTop w:val="0"/>
          <w:marBottom w:val="0"/>
          <w:divBdr>
            <w:top w:val="none" w:sz="0" w:space="0" w:color="auto"/>
            <w:left w:val="none" w:sz="0" w:space="0" w:color="auto"/>
            <w:bottom w:val="none" w:sz="0" w:space="0" w:color="auto"/>
            <w:right w:val="none" w:sz="0" w:space="0" w:color="auto"/>
          </w:divBdr>
        </w:div>
        <w:div w:id="2057124097">
          <w:marLeft w:val="0"/>
          <w:marRight w:val="0"/>
          <w:marTop w:val="0"/>
          <w:marBottom w:val="375"/>
          <w:divBdr>
            <w:top w:val="none" w:sz="0" w:space="0" w:color="auto"/>
            <w:left w:val="none" w:sz="0" w:space="0" w:color="auto"/>
            <w:bottom w:val="none" w:sz="0" w:space="0" w:color="auto"/>
            <w:right w:val="none" w:sz="0" w:space="0" w:color="auto"/>
          </w:divBdr>
        </w:div>
        <w:div w:id="2051881048">
          <w:marLeft w:val="0"/>
          <w:marRight w:val="0"/>
          <w:marTop w:val="0"/>
          <w:marBottom w:val="0"/>
          <w:divBdr>
            <w:top w:val="none" w:sz="0" w:space="0" w:color="auto"/>
            <w:left w:val="none" w:sz="0" w:space="0" w:color="auto"/>
            <w:bottom w:val="none" w:sz="0" w:space="0" w:color="auto"/>
            <w:right w:val="none" w:sz="0" w:space="0" w:color="auto"/>
          </w:divBdr>
        </w:div>
        <w:div w:id="464396969">
          <w:marLeft w:val="0"/>
          <w:marRight w:val="0"/>
          <w:marTop w:val="0"/>
          <w:marBottom w:val="0"/>
          <w:divBdr>
            <w:top w:val="none" w:sz="0" w:space="0" w:color="auto"/>
            <w:left w:val="none" w:sz="0" w:space="0" w:color="auto"/>
            <w:bottom w:val="none" w:sz="0" w:space="0" w:color="auto"/>
            <w:right w:val="none" w:sz="0" w:space="0" w:color="auto"/>
          </w:divBdr>
        </w:div>
        <w:div w:id="1263957015">
          <w:marLeft w:val="0"/>
          <w:marRight w:val="0"/>
          <w:marTop w:val="0"/>
          <w:marBottom w:val="0"/>
          <w:divBdr>
            <w:top w:val="none" w:sz="0" w:space="0" w:color="auto"/>
            <w:left w:val="none" w:sz="0" w:space="0" w:color="auto"/>
            <w:bottom w:val="none" w:sz="0" w:space="0" w:color="auto"/>
            <w:right w:val="none" w:sz="0" w:space="0" w:color="auto"/>
          </w:divBdr>
        </w:div>
        <w:div w:id="1254237688">
          <w:marLeft w:val="0"/>
          <w:marRight w:val="0"/>
          <w:marTop w:val="0"/>
          <w:marBottom w:val="0"/>
          <w:divBdr>
            <w:top w:val="none" w:sz="0" w:space="0" w:color="auto"/>
            <w:left w:val="none" w:sz="0" w:space="0" w:color="auto"/>
            <w:bottom w:val="none" w:sz="0" w:space="0" w:color="auto"/>
            <w:right w:val="none" w:sz="0" w:space="0" w:color="auto"/>
          </w:divBdr>
        </w:div>
        <w:div w:id="518353289">
          <w:marLeft w:val="0"/>
          <w:marRight w:val="0"/>
          <w:marTop w:val="0"/>
          <w:marBottom w:val="0"/>
          <w:divBdr>
            <w:top w:val="none" w:sz="0" w:space="0" w:color="auto"/>
            <w:left w:val="none" w:sz="0" w:space="0" w:color="auto"/>
            <w:bottom w:val="none" w:sz="0" w:space="0" w:color="auto"/>
            <w:right w:val="none" w:sz="0" w:space="0" w:color="auto"/>
          </w:divBdr>
        </w:div>
        <w:div w:id="772744048">
          <w:marLeft w:val="0"/>
          <w:marRight w:val="0"/>
          <w:marTop w:val="0"/>
          <w:marBottom w:val="150"/>
          <w:divBdr>
            <w:top w:val="none" w:sz="0" w:space="0" w:color="auto"/>
            <w:left w:val="none" w:sz="0" w:space="0" w:color="auto"/>
            <w:bottom w:val="none" w:sz="0" w:space="0" w:color="auto"/>
            <w:right w:val="none" w:sz="0" w:space="0" w:color="auto"/>
          </w:divBdr>
        </w:div>
        <w:div w:id="165287100">
          <w:marLeft w:val="0"/>
          <w:marRight w:val="0"/>
          <w:marTop w:val="0"/>
          <w:marBottom w:val="0"/>
          <w:divBdr>
            <w:top w:val="none" w:sz="0" w:space="0" w:color="auto"/>
            <w:left w:val="none" w:sz="0" w:space="0" w:color="auto"/>
            <w:bottom w:val="none" w:sz="0" w:space="0" w:color="auto"/>
            <w:right w:val="none" w:sz="0" w:space="0" w:color="auto"/>
          </w:divBdr>
        </w:div>
        <w:div w:id="54401711">
          <w:marLeft w:val="0"/>
          <w:marRight w:val="0"/>
          <w:marTop w:val="0"/>
          <w:marBottom w:val="0"/>
          <w:divBdr>
            <w:top w:val="none" w:sz="0" w:space="0" w:color="auto"/>
            <w:left w:val="none" w:sz="0" w:space="0" w:color="auto"/>
            <w:bottom w:val="none" w:sz="0" w:space="0" w:color="auto"/>
            <w:right w:val="none" w:sz="0" w:space="0" w:color="auto"/>
          </w:divBdr>
        </w:div>
        <w:div w:id="910391351">
          <w:marLeft w:val="0"/>
          <w:marRight w:val="0"/>
          <w:marTop w:val="0"/>
          <w:marBottom w:val="0"/>
          <w:divBdr>
            <w:top w:val="none" w:sz="0" w:space="0" w:color="auto"/>
            <w:left w:val="none" w:sz="0" w:space="0" w:color="auto"/>
            <w:bottom w:val="none" w:sz="0" w:space="0" w:color="auto"/>
            <w:right w:val="none" w:sz="0" w:space="0" w:color="auto"/>
          </w:divBdr>
        </w:div>
        <w:div w:id="1989936129">
          <w:marLeft w:val="0"/>
          <w:marRight w:val="0"/>
          <w:marTop w:val="0"/>
          <w:marBottom w:val="0"/>
          <w:divBdr>
            <w:top w:val="none" w:sz="0" w:space="0" w:color="auto"/>
            <w:left w:val="none" w:sz="0" w:space="0" w:color="auto"/>
            <w:bottom w:val="none" w:sz="0" w:space="0" w:color="auto"/>
            <w:right w:val="none" w:sz="0" w:space="0" w:color="auto"/>
          </w:divBdr>
        </w:div>
        <w:div w:id="567686680">
          <w:marLeft w:val="0"/>
          <w:marRight w:val="0"/>
          <w:marTop w:val="0"/>
          <w:marBottom w:val="0"/>
          <w:divBdr>
            <w:top w:val="none" w:sz="0" w:space="0" w:color="auto"/>
            <w:left w:val="none" w:sz="0" w:space="0" w:color="auto"/>
            <w:bottom w:val="none" w:sz="0" w:space="0" w:color="auto"/>
            <w:right w:val="none" w:sz="0" w:space="0" w:color="auto"/>
          </w:divBdr>
        </w:div>
        <w:div w:id="1531410940">
          <w:marLeft w:val="0"/>
          <w:marRight w:val="0"/>
          <w:marTop w:val="0"/>
          <w:marBottom w:val="0"/>
          <w:divBdr>
            <w:top w:val="none" w:sz="0" w:space="0" w:color="auto"/>
            <w:left w:val="none" w:sz="0" w:space="0" w:color="auto"/>
            <w:bottom w:val="none" w:sz="0" w:space="0" w:color="auto"/>
            <w:right w:val="none" w:sz="0" w:space="0" w:color="auto"/>
          </w:divBdr>
        </w:div>
        <w:div w:id="1920093788">
          <w:marLeft w:val="36"/>
          <w:marRight w:val="0"/>
          <w:marTop w:val="0"/>
          <w:marBottom w:val="150"/>
          <w:divBdr>
            <w:top w:val="none" w:sz="0" w:space="0" w:color="auto"/>
            <w:left w:val="none" w:sz="0" w:space="0" w:color="auto"/>
            <w:bottom w:val="none" w:sz="0" w:space="0" w:color="auto"/>
            <w:right w:val="none" w:sz="0" w:space="0" w:color="auto"/>
          </w:divBdr>
        </w:div>
        <w:div w:id="1041055267">
          <w:marLeft w:val="0"/>
          <w:marRight w:val="0"/>
          <w:marTop w:val="0"/>
          <w:marBottom w:val="0"/>
          <w:divBdr>
            <w:top w:val="none" w:sz="0" w:space="0" w:color="auto"/>
            <w:left w:val="none" w:sz="0" w:space="0" w:color="auto"/>
            <w:bottom w:val="none" w:sz="0" w:space="0" w:color="auto"/>
            <w:right w:val="none" w:sz="0" w:space="0" w:color="auto"/>
          </w:divBdr>
        </w:div>
        <w:div w:id="1410467117">
          <w:marLeft w:val="0"/>
          <w:marRight w:val="0"/>
          <w:marTop w:val="0"/>
          <w:marBottom w:val="0"/>
          <w:divBdr>
            <w:top w:val="none" w:sz="0" w:space="0" w:color="auto"/>
            <w:left w:val="none" w:sz="0" w:space="0" w:color="auto"/>
            <w:bottom w:val="none" w:sz="0" w:space="0" w:color="auto"/>
            <w:right w:val="none" w:sz="0" w:space="0" w:color="auto"/>
          </w:divBdr>
        </w:div>
        <w:div w:id="500201541">
          <w:marLeft w:val="0"/>
          <w:marRight w:val="0"/>
          <w:marTop w:val="0"/>
          <w:marBottom w:val="0"/>
          <w:divBdr>
            <w:top w:val="none" w:sz="0" w:space="0" w:color="auto"/>
            <w:left w:val="none" w:sz="0" w:space="0" w:color="auto"/>
            <w:bottom w:val="none" w:sz="0" w:space="0" w:color="auto"/>
            <w:right w:val="none" w:sz="0" w:space="0" w:color="auto"/>
          </w:divBdr>
        </w:div>
        <w:div w:id="453255909">
          <w:marLeft w:val="0"/>
          <w:marRight w:val="0"/>
          <w:marTop w:val="0"/>
          <w:marBottom w:val="0"/>
          <w:divBdr>
            <w:top w:val="none" w:sz="0" w:space="0" w:color="auto"/>
            <w:left w:val="none" w:sz="0" w:space="0" w:color="auto"/>
            <w:bottom w:val="none" w:sz="0" w:space="0" w:color="auto"/>
            <w:right w:val="none" w:sz="0" w:space="0" w:color="auto"/>
          </w:divBdr>
        </w:div>
        <w:div w:id="1046636636">
          <w:marLeft w:val="0"/>
          <w:marRight w:val="0"/>
          <w:marTop w:val="0"/>
          <w:marBottom w:val="0"/>
          <w:divBdr>
            <w:top w:val="none" w:sz="0" w:space="0" w:color="auto"/>
            <w:left w:val="none" w:sz="0" w:space="0" w:color="auto"/>
            <w:bottom w:val="none" w:sz="0" w:space="0" w:color="auto"/>
            <w:right w:val="none" w:sz="0" w:space="0" w:color="auto"/>
          </w:divBdr>
        </w:div>
        <w:div w:id="1147551064">
          <w:marLeft w:val="0"/>
          <w:marRight w:val="0"/>
          <w:marTop w:val="0"/>
          <w:marBottom w:val="0"/>
          <w:divBdr>
            <w:top w:val="none" w:sz="0" w:space="0" w:color="auto"/>
            <w:left w:val="none" w:sz="0" w:space="0" w:color="auto"/>
            <w:bottom w:val="none" w:sz="0" w:space="0" w:color="auto"/>
            <w:right w:val="none" w:sz="0" w:space="0" w:color="auto"/>
          </w:divBdr>
        </w:div>
        <w:div w:id="18551219">
          <w:marLeft w:val="0"/>
          <w:marRight w:val="0"/>
          <w:marTop w:val="0"/>
          <w:marBottom w:val="0"/>
          <w:divBdr>
            <w:top w:val="none" w:sz="0" w:space="0" w:color="auto"/>
            <w:left w:val="none" w:sz="0" w:space="0" w:color="auto"/>
            <w:bottom w:val="none" w:sz="0" w:space="0" w:color="auto"/>
            <w:right w:val="none" w:sz="0" w:space="0" w:color="auto"/>
          </w:divBdr>
        </w:div>
        <w:div w:id="313264596">
          <w:marLeft w:val="36"/>
          <w:marRight w:val="0"/>
          <w:marTop w:val="0"/>
          <w:marBottom w:val="150"/>
          <w:divBdr>
            <w:top w:val="none" w:sz="0" w:space="0" w:color="auto"/>
            <w:left w:val="none" w:sz="0" w:space="0" w:color="auto"/>
            <w:bottom w:val="none" w:sz="0" w:space="0" w:color="auto"/>
            <w:right w:val="none" w:sz="0" w:space="0" w:color="auto"/>
          </w:divBdr>
        </w:div>
        <w:div w:id="146827679">
          <w:marLeft w:val="0"/>
          <w:marRight w:val="0"/>
          <w:marTop w:val="0"/>
          <w:marBottom w:val="0"/>
          <w:divBdr>
            <w:top w:val="none" w:sz="0" w:space="0" w:color="auto"/>
            <w:left w:val="none" w:sz="0" w:space="0" w:color="auto"/>
            <w:bottom w:val="none" w:sz="0" w:space="0" w:color="auto"/>
            <w:right w:val="none" w:sz="0" w:space="0" w:color="auto"/>
          </w:divBdr>
        </w:div>
        <w:div w:id="534345931">
          <w:marLeft w:val="0"/>
          <w:marRight w:val="0"/>
          <w:marTop w:val="0"/>
          <w:marBottom w:val="0"/>
          <w:divBdr>
            <w:top w:val="none" w:sz="0" w:space="0" w:color="auto"/>
            <w:left w:val="none" w:sz="0" w:space="0" w:color="auto"/>
            <w:bottom w:val="none" w:sz="0" w:space="0" w:color="auto"/>
            <w:right w:val="none" w:sz="0" w:space="0" w:color="auto"/>
          </w:divBdr>
        </w:div>
        <w:div w:id="853150763">
          <w:marLeft w:val="0"/>
          <w:marRight w:val="0"/>
          <w:marTop w:val="0"/>
          <w:marBottom w:val="0"/>
          <w:divBdr>
            <w:top w:val="none" w:sz="0" w:space="0" w:color="auto"/>
            <w:left w:val="none" w:sz="0" w:space="0" w:color="auto"/>
            <w:bottom w:val="none" w:sz="0" w:space="0" w:color="auto"/>
            <w:right w:val="none" w:sz="0" w:space="0" w:color="auto"/>
          </w:divBdr>
        </w:div>
        <w:div w:id="1335839504">
          <w:marLeft w:val="0"/>
          <w:marRight w:val="0"/>
          <w:marTop w:val="0"/>
          <w:marBottom w:val="200"/>
          <w:divBdr>
            <w:top w:val="none" w:sz="0" w:space="0" w:color="auto"/>
            <w:left w:val="none" w:sz="0" w:space="0" w:color="auto"/>
            <w:bottom w:val="none" w:sz="0" w:space="0" w:color="auto"/>
            <w:right w:val="none" w:sz="0" w:space="0" w:color="auto"/>
          </w:divBdr>
        </w:div>
        <w:div w:id="1032801557">
          <w:marLeft w:val="0"/>
          <w:marRight w:val="0"/>
          <w:marTop w:val="0"/>
          <w:marBottom w:val="0"/>
          <w:divBdr>
            <w:top w:val="none" w:sz="0" w:space="0" w:color="auto"/>
            <w:left w:val="none" w:sz="0" w:space="0" w:color="auto"/>
            <w:bottom w:val="none" w:sz="0" w:space="0" w:color="auto"/>
            <w:right w:val="none" w:sz="0" w:space="0" w:color="auto"/>
          </w:divBdr>
        </w:div>
        <w:div w:id="875430366">
          <w:marLeft w:val="0"/>
          <w:marRight w:val="0"/>
          <w:marTop w:val="0"/>
          <w:marBottom w:val="150"/>
          <w:divBdr>
            <w:top w:val="none" w:sz="0" w:space="0" w:color="auto"/>
            <w:left w:val="none" w:sz="0" w:space="0" w:color="auto"/>
            <w:bottom w:val="none" w:sz="0" w:space="0" w:color="auto"/>
            <w:right w:val="none" w:sz="0" w:space="0" w:color="auto"/>
          </w:divBdr>
        </w:div>
        <w:div w:id="590311648">
          <w:marLeft w:val="0"/>
          <w:marRight w:val="0"/>
          <w:marTop w:val="0"/>
          <w:marBottom w:val="0"/>
          <w:divBdr>
            <w:top w:val="none" w:sz="0" w:space="0" w:color="auto"/>
            <w:left w:val="none" w:sz="0" w:space="0" w:color="auto"/>
            <w:bottom w:val="none" w:sz="0" w:space="0" w:color="auto"/>
            <w:right w:val="none" w:sz="0" w:space="0" w:color="auto"/>
          </w:divBdr>
        </w:div>
        <w:div w:id="1904952394">
          <w:marLeft w:val="0"/>
          <w:marRight w:val="0"/>
          <w:marTop w:val="0"/>
          <w:marBottom w:val="0"/>
          <w:divBdr>
            <w:top w:val="none" w:sz="0" w:space="0" w:color="auto"/>
            <w:left w:val="none" w:sz="0" w:space="0" w:color="auto"/>
            <w:bottom w:val="none" w:sz="0" w:space="0" w:color="auto"/>
            <w:right w:val="none" w:sz="0" w:space="0" w:color="auto"/>
          </w:divBdr>
        </w:div>
        <w:div w:id="1487936610">
          <w:marLeft w:val="0"/>
          <w:marRight w:val="0"/>
          <w:marTop w:val="0"/>
          <w:marBottom w:val="0"/>
          <w:divBdr>
            <w:top w:val="none" w:sz="0" w:space="0" w:color="auto"/>
            <w:left w:val="none" w:sz="0" w:space="0" w:color="auto"/>
            <w:bottom w:val="none" w:sz="0" w:space="0" w:color="auto"/>
            <w:right w:val="none" w:sz="0" w:space="0" w:color="auto"/>
          </w:divBdr>
        </w:div>
        <w:div w:id="1733580854">
          <w:marLeft w:val="0"/>
          <w:marRight w:val="0"/>
          <w:marTop w:val="0"/>
          <w:marBottom w:val="0"/>
          <w:divBdr>
            <w:top w:val="none" w:sz="0" w:space="0" w:color="auto"/>
            <w:left w:val="none" w:sz="0" w:space="0" w:color="auto"/>
            <w:bottom w:val="none" w:sz="0" w:space="0" w:color="auto"/>
            <w:right w:val="none" w:sz="0" w:space="0" w:color="auto"/>
          </w:divBdr>
        </w:div>
        <w:div w:id="560755865">
          <w:marLeft w:val="0"/>
          <w:marRight w:val="0"/>
          <w:marTop w:val="0"/>
          <w:marBottom w:val="0"/>
          <w:divBdr>
            <w:top w:val="none" w:sz="0" w:space="0" w:color="auto"/>
            <w:left w:val="none" w:sz="0" w:space="0" w:color="auto"/>
            <w:bottom w:val="none" w:sz="0" w:space="0" w:color="auto"/>
            <w:right w:val="none" w:sz="0" w:space="0" w:color="auto"/>
          </w:divBdr>
        </w:div>
        <w:div w:id="1073820690">
          <w:marLeft w:val="0"/>
          <w:marRight w:val="0"/>
          <w:marTop w:val="0"/>
          <w:marBottom w:val="0"/>
          <w:divBdr>
            <w:top w:val="none" w:sz="0" w:space="0" w:color="auto"/>
            <w:left w:val="none" w:sz="0" w:space="0" w:color="auto"/>
            <w:bottom w:val="none" w:sz="0" w:space="0" w:color="auto"/>
            <w:right w:val="none" w:sz="0" w:space="0" w:color="auto"/>
          </w:divBdr>
        </w:div>
        <w:div w:id="1072195873">
          <w:marLeft w:val="0"/>
          <w:marRight w:val="0"/>
          <w:marTop w:val="0"/>
          <w:marBottom w:val="0"/>
          <w:divBdr>
            <w:top w:val="none" w:sz="0" w:space="0" w:color="auto"/>
            <w:left w:val="none" w:sz="0" w:space="0" w:color="auto"/>
            <w:bottom w:val="none" w:sz="0" w:space="0" w:color="auto"/>
            <w:right w:val="none" w:sz="0" w:space="0" w:color="auto"/>
          </w:divBdr>
        </w:div>
        <w:div w:id="1141651180">
          <w:marLeft w:val="0"/>
          <w:marRight w:val="0"/>
          <w:marTop w:val="0"/>
          <w:marBottom w:val="150"/>
          <w:divBdr>
            <w:top w:val="none" w:sz="0" w:space="0" w:color="auto"/>
            <w:left w:val="none" w:sz="0" w:space="0" w:color="auto"/>
            <w:bottom w:val="none" w:sz="0" w:space="0" w:color="auto"/>
            <w:right w:val="none" w:sz="0" w:space="0" w:color="auto"/>
          </w:divBdr>
        </w:div>
        <w:div w:id="164589385">
          <w:marLeft w:val="0"/>
          <w:marRight w:val="0"/>
          <w:marTop w:val="0"/>
          <w:marBottom w:val="0"/>
          <w:divBdr>
            <w:top w:val="none" w:sz="0" w:space="0" w:color="auto"/>
            <w:left w:val="none" w:sz="0" w:space="0" w:color="auto"/>
            <w:bottom w:val="none" w:sz="0" w:space="0" w:color="auto"/>
            <w:right w:val="none" w:sz="0" w:space="0" w:color="auto"/>
          </w:divBdr>
        </w:div>
        <w:div w:id="2096777850">
          <w:marLeft w:val="0"/>
          <w:marRight w:val="0"/>
          <w:marTop w:val="0"/>
          <w:marBottom w:val="0"/>
          <w:divBdr>
            <w:top w:val="none" w:sz="0" w:space="0" w:color="auto"/>
            <w:left w:val="none" w:sz="0" w:space="0" w:color="auto"/>
            <w:bottom w:val="none" w:sz="0" w:space="0" w:color="auto"/>
            <w:right w:val="none" w:sz="0" w:space="0" w:color="auto"/>
          </w:divBdr>
        </w:div>
        <w:div w:id="1217931780">
          <w:marLeft w:val="0"/>
          <w:marRight w:val="0"/>
          <w:marTop w:val="0"/>
          <w:marBottom w:val="0"/>
          <w:divBdr>
            <w:top w:val="none" w:sz="0" w:space="0" w:color="auto"/>
            <w:left w:val="none" w:sz="0" w:space="0" w:color="auto"/>
            <w:bottom w:val="none" w:sz="0" w:space="0" w:color="auto"/>
            <w:right w:val="none" w:sz="0" w:space="0" w:color="auto"/>
          </w:divBdr>
        </w:div>
        <w:div w:id="2141534149">
          <w:marLeft w:val="0"/>
          <w:marRight w:val="0"/>
          <w:marTop w:val="0"/>
          <w:marBottom w:val="150"/>
          <w:divBdr>
            <w:top w:val="none" w:sz="0" w:space="0" w:color="auto"/>
            <w:left w:val="none" w:sz="0" w:space="0" w:color="auto"/>
            <w:bottom w:val="none" w:sz="0" w:space="0" w:color="auto"/>
            <w:right w:val="none" w:sz="0" w:space="0" w:color="auto"/>
          </w:divBdr>
        </w:div>
        <w:div w:id="247421363">
          <w:marLeft w:val="0"/>
          <w:marRight w:val="0"/>
          <w:marTop w:val="0"/>
          <w:marBottom w:val="0"/>
          <w:divBdr>
            <w:top w:val="none" w:sz="0" w:space="0" w:color="auto"/>
            <w:left w:val="none" w:sz="0" w:space="0" w:color="auto"/>
            <w:bottom w:val="none" w:sz="0" w:space="0" w:color="auto"/>
            <w:right w:val="none" w:sz="0" w:space="0" w:color="auto"/>
          </w:divBdr>
        </w:div>
        <w:div w:id="1029331478">
          <w:marLeft w:val="0"/>
          <w:marRight w:val="0"/>
          <w:marTop w:val="0"/>
          <w:marBottom w:val="0"/>
          <w:divBdr>
            <w:top w:val="none" w:sz="0" w:space="0" w:color="auto"/>
            <w:left w:val="none" w:sz="0" w:space="0" w:color="auto"/>
            <w:bottom w:val="none" w:sz="0" w:space="0" w:color="auto"/>
            <w:right w:val="none" w:sz="0" w:space="0" w:color="auto"/>
          </w:divBdr>
        </w:div>
        <w:div w:id="440688723">
          <w:marLeft w:val="0"/>
          <w:marRight w:val="0"/>
          <w:marTop w:val="0"/>
          <w:marBottom w:val="0"/>
          <w:divBdr>
            <w:top w:val="none" w:sz="0" w:space="0" w:color="auto"/>
            <w:left w:val="none" w:sz="0" w:space="0" w:color="auto"/>
            <w:bottom w:val="none" w:sz="0" w:space="0" w:color="auto"/>
            <w:right w:val="none" w:sz="0" w:space="0" w:color="auto"/>
          </w:divBdr>
        </w:div>
        <w:div w:id="1683318022">
          <w:marLeft w:val="0"/>
          <w:marRight w:val="0"/>
          <w:marTop w:val="0"/>
          <w:marBottom w:val="0"/>
          <w:divBdr>
            <w:top w:val="none" w:sz="0" w:space="0" w:color="auto"/>
            <w:left w:val="none" w:sz="0" w:space="0" w:color="auto"/>
            <w:bottom w:val="none" w:sz="0" w:space="0" w:color="auto"/>
            <w:right w:val="none" w:sz="0" w:space="0" w:color="auto"/>
          </w:divBdr>
        </w:div>
        <w:div w:id="726806528">
          <w:marLeft w:val="0"/>
          <w:marRight w:val="0"/>
          <w:marTop w:val="0"/>
          <w:marBottom w:val="0"/>
          <w:divBdr>
            <w:top w:val="none" w:sz="0" w:space="0" w:color="auto"/>
            <w:left w:val="none" w:sz="0" w:space="0" w:color="auto"/>
            <w:bottom w:val="none" w:sz="0" w:space="0" w:color="auto"/>
            <w:right w:val="none" w:sz="0" w:space="0" w:color="auto"/>
          </w:divBdr>
        </w:div>
        <w:div w:id="1954285794">
          <w:marLeft w:val="0"/>
          <w:marRight w:val="0"/>
          <w:marTop w:val="0"/>
          <w:marBottom w:val="0"/>
          <w:divBdr>
            <w:top w:val="none" w:sz="0" w:space="0" w:color="auto"/>
            <w:left w:val="none" w:sz="0" w:space="0" w:color="auto"/>
            <w:bottom w:val="none" w:sz="0" w:space="0" w:color="auto"/>
            <w:right w:val="none" w:sz="0" w:space="0" w:color="auto"/>
          </w:divBdr>
        </w:div>
        <w:div w:id="1348674122">
          <w:marLeft w:val="0"/>
          <w:marRight w:val="0"/>
          <w:marTop w:val="0"/>
          <w:marBottom w:val="0"/>
          <w:divBdr>
            <w:top w:val="none" w:sz="0" w:space="0" w:color="auto"/>
            <w:left w:val="none" w:sz="0" w:space="0" w:color="auto"/>
            <w:bottom w:val="none" w:sz="0" w:space="0" w:color="auto"/>
            <w:right w:val="none" w:sz="0" w:space="0" w:color="auto"/>
          </w:divBdr>
        </w:div>
        <w:div w:id="256645699">
          <w:marLeft w:val="0"/>
          <w:marRight w:val="0"/>
          <w:marTop w:val="0"/>
          <w:marBottom w:val="0"/>
          <w:divBdr>
            <w:top w:val="none" w:sz="0" w:space="0" w:color="auto"/>
            <w:left w:val="none" w:sz="0" w:space="0" w:color="auto"/>
            <w:bottom w:val="none" w:sz="0" w:space="0" w:color="auto"/>
            <w:right w:val="none" w:sz="0" w:space="0" w:color="auto"/>
          </w:divBdr>
        </w:div>
        <w:div w:id="41179914">
          <w:marLeft w:val="0"/>
          <w:marRight w:val="0"/>
          <w:marTop w:val="0"/>
          <w:marBottom w:val="0"/>
          <w:divBdr>
            <w:top w:val="none" w:sz="0" w:space="0" w:color="auto"/>
            <w:left w:val="none" w:sz="0" w:space="0" w:color="auto"/>
            <w:bottom w:val="none" w:sz="0" w:space="0" w:color="auto"/>
            <w:right w:val="none" w:sz="0" w:space="0" w:color="auto"/>
          </w:divBdr>
        </w:div>
        <w:div w:id="593126495">
          <w:marLeft w:val="0"/>
          <w:marRight w:val="0"/>
          <w:marTop w:val="0"/>
          <w:marBottom w:val="0"/>
          <w:divBdr>
            <w:top w:val="none" w:sz="0" w:space="0" w:color="auto"/>
            <w:left w:val="none" w:sz="0" w:space="0" w:color="auto"/>
            <w:bottom w:val="none" w:sz="0" w:space="0" w:color="auto"/>
            <w:right w:val="none" w:sz="0" w:space="0" w:color="auto"/>
          </w:divBdr>
        </w:div>
        <w:div w:id="613899276">
          <w:marLeft w:val="0"/>
          <w:marRight w:val="0"/>
          <w:marTop w:val="0"/>
          <w:marBottom w:val="150"/>
          <w:divBdr>
            <w:top w:val="none" w:sz="0" w:space="0" w:color="auto"/>
            <w:left w:val="none" w:sz="0" w:space="0" w:color="auto"/>
            <w:bottom w:val="none" w:sz="0" w:space="0" w:color="auto"/>
            <w:right w:val="none" w:sz="0" w:space="0" w:color="auto"/>
          </w:divBdr>
        </w:div>
      </w:divsChild>
    </w:div>
    <w:div w:id="1519536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emcotest.com/en/the-world-of-hardness-testing/hardness-know-how/theory-of-hardness-testing/principles-of-hardness-testing/distinction-between-static-and-dynamic-hardness-testing-method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5.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976</Words>
  <Characters>5569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2017-11-09T10:52:00Z</dcterms:created>
  <dcterms:modified xsi:type="dcterms:W3CDTF">2018-02-02T21:00:00Z</dcterms:modified>
</cp:coreProperties>
</file>